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06" w:rsidRPr="00133306" w:rsidRDefault="00133306" w:rsidP="00133306">
      <w:pPr>
        <w:tabs>
          <w:tab w:val="center" w:pos="5670"/>
        </w:tabs>
        <w:spacing w:after="0" w:line="240" w:lineRule="auto"/>
        <w:ind w:left="5670"/>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        УТВЕРЖДЕН</w:t>
      </w:r>
    </w:p>
    <w:p w:rsidR="00133306" w:rsidRPr="00133306" w:rsidRDefault="00133306" w:rsidP="00133306">
      <w:pPr>
        <w:tabs>
          <w:tab w:val="center" w:pos="5670"/>
        </w:tabs>
        <w:spacing w:after="0" w:line="240" w:lineRule="auto"/>
        <w:ind w:left="5670"/>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 </w:t>
      </w:r>
    </w:p>
    <w:p w:rsidR="00133306" w:rsidRPr="00133306" w:rsidRDefault="00133306" w:rsidP="00133306">
      <w:pPr>
        <w:tabs>
          <w:tab w:val="center" w:pos="5670"/>
        </w:tabs>
        <w:spacing w:after="0" w:line="240" w:lineRule="auto"/>
        <w:ind w:left="5670"/>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распоряжением председателя</w:t>
      </w:r>
    </w:p>
    <w:p w:rsidR="00133306" w:rsidRPr="00133306" w:rsidRDefault="00133306" w:rsidP="00133306">
      <w:pPr>
        <w:tabs>
          <w:tab w:val="center" w:pos="5670"/>
        </w:tabs>
        <w:spacing w:after="0" w:line="240" w:lineRule="auto"/>
        <w:ind w:left="5670"/>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Контрольно-счетной палаты</w:t>
      </w:r>
    </w:p>
    <w:p w:rsidR="00133306" w:rsidRPr="00133306" w:rsidRDefault="00133306" w:rsidP="00133306">
      <w:pPr>
        <w:tabs>
          <w:tab w:val="center" w:pos="5670"/>
        </w:tabs>
        <w:spacing w:after="0" w:line="240" w:lineRule="auto"/>
        <w:ind w:left="5670"/>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Пуровского района  </w:t>
      </w:r>
    </w:p>
    <w:p w:rsidR="00133306" w:rsidRPr="00133306" w:rsidRDefault="00133306" w:rsidP="00133306">
      <w:pPr>
        <w:tabs>
          <w:tab w:val="center" w:pos="5670"/>
        </w:tabs>
        <w:spacing w:after="0" w:line="240" w:lineRule="auto"/>
        <w:ind w:left="5670"/>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от 17.03.2021 № 21-П</w:t>
      </w: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ind w:left="5" w:hanging="5"/>
        <w:jc w:val="center"/>
        <w:rPr>
          <w:rFonts w:ascii="PT Astra Serif" w:eastAsia="Times New Roman" w:hAnsi="PT Astra Serif" w:cs="Times New Roman"/>
          <w:color w:val="00B050"/>
          <w:sz w:val="28"/>
          <w:szCs w:val="28"/>
          <w:lang w:eastAsia="ru-RU"/>
        </w:rPr>
      </w:pPr>
    </w:p>
    <w:p w:rsidR="00133306" w:rsidRPr="00133306" w:rsidRDefault="00133306" w:rsidP="00133306">
      <w:pPr>
        <w:tabs>
          <w:tab w:val="left" w:pos="567"/>
        </w:tabs>
        <w:spacing w:after="0" w:line="240" w:lineRule="auto"/>
        <w:jc w:val="center"/>
        <w:rPr>
          <w:rFonts w:ascii="PT Astra Serif" w:eastAsia="Times New Roman" w:hAnsi="PT Astra Serif" w:cs="Times New Roman"/>
          <w:b/>
          <w:sz w:val="28"/>
          <w:szCs w:val="28"/>
          <w:lang w:eastAsia="ru-RU"/>
        </w:rPr>
      </w:pPr>
      <w:r w:rsidRPr="00133306">
        <w:rPr>
          <w:rFonts w:ascii="PT Astra Serif" w:eastAsia="Times New Roman" w:hAnsi="PT Astra Serif" w:cs="Times New Roman"/>
          <w:b/>
          <w:sz w:val="28"/>
          <w:szCs w:val="28"/>
          <w:lang w:eastAsia="ru-RU"/>
        </w:rPr>
        <w:t>СТАНДАРТ СФК № 105</w:t>
      </w:r>
    </w:p>
    <w:p w:rsidR="00133306" w:rsidRPr="00133306" w:rsidRDefault="00133306" w:rsidP="00133306">
      <w:pPr>
        <w:widowControl w:val="0"/>
        <w:spacing w:after="0" w:line="360" w:lineRule="auto"/>
        <w:jc w:val="center"/>
        <w:rPr>
          <w:rFonts w:ascii="PT Astra Serif" w:eastAsia="Calibri" w:hAnsi="PT Astra Serif" w:cs="Times New Roman"/>
          <w:b/>
          <w:sz w:val="28"/>
          <w:szCs w:val="28"/>
        </w:rPr>
      </w:pPr>
    </w:p>
    <w:p w:rsidR="00133306" w:rsidRPr="00133306" w:rsidRDefault="00133306" w:rsidP="00133306">
      <w:pPr>
        <w:widowControl w:val="0"/>
        <w:spacing w:after="0" w:line="240" w:lineRule="auto"/>
        <w:jc w:val="center"/>
        <w:rPr>
          <w:rFonts w:ascii="PT Astra Serif" w:eastAsia="Calibri" w:hAnsi="PT Astra Serif" w:cs="Times New Roman"/>
          <w:b/>
          <w:sz w:val="28"/>
          <w:szCs w:val="28"/>
        </w:rPr>
      </w:pPr>
      <w:r w:rsidRPr="00133306">
        <w:rPr>
          <w:rFonts w:ascii="PT Astra Serif" w:eastAsia="Calibri" w:hAnsi="PT Astra Serif" w:cs="Times New Roman"/>
          <w:b/>
          <w:sz w:val="28"/>
          <w:szCs w:val="28"/>
        </w:rPr>
        <w:t>Общие правила проведения контрольного мероприятия</w:t>
      </w:r>
    </w:p>
    <w:p w:rsidR="00133306" w:rsidRPr="00133306" w:rsidRDefault="00133306" w:rsidP="00133306">
      <w:pPr>
        <w:spacing w:after="0" w:line="240" w:lineRule="auto"/>
        <w:jc w:val="center"/>
        <w:rPr>
          <w:rFonts w:ascii="PT Astra Serif" w:eastAsia="Times New Roman" w:hAnsi="PT Astra Serif" w:cs="Times New Roman"/>
          <w:b/>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spacing w:after="0" w:line="240" w:lineRule="auto"/>
        <w:jc w:val="center"/>
        <w:rPr>
          <w:rFonts w:ascii="PT Astra Serif" w:eastAsia="Times New Roman" w:hAnsi="PT Astra Serif" w:cs="Times New Roman"/>
          <w:color w:val="00B050"/>
          <w:sz w:val="28"/>
          <w:szCs w:val="28"/>
          <w:lang w:eastAsia="ru-RU"/>
        </w:rPr>
      </w:pPr>
    </w:p>
    <w:p w:rsidR="00133306" w:rsidRPr="00133306" w:rsidRDefault="00133306" w:rsidP="00133306">
      <w:pPr>
        <w:widowControl w:val="0"/>
        <w:spacing w:after="0" w:line="240" w:lineRule="auto"/>
        <w:jc w:val="center"/>
        <w:rPr>
          <w:rFonts w:ascii="PT Astra Serif" w:eastAsia="Times New Roman" w:hAnsi="PT Astra Serif" w:cs="Times New Roman"/>
          <w:sz w:val="28"/>
          <w:szCs w:val="24"/>
          <w:lang w:eastAsia="ru-RU"/>
        </w:rPr>
      </w:pPr>
    </w:p>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Тарко-Сале</w:t>
      </w:r>
    </w:p>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2021 год</w:t>
      </w:r>
    </w:p>
    <w:p w:rsidR="00133306" w:rsidRPr="00133306" w:rsidRDefault="00133306" w:rsidP="00133306">
      <w:pPr>
        <w:spacing w:after="0" w:line="240" w:lineRule="auto"/>
        <w:jc w:val="center"/>
        <w:rPr>
          <w:rFonts w:ascii="Times New Roman" w:eastAsia="Times New Roman" w:hAnsi="Times New Roman" w:cs="Times New Roman"/>
          <w:b/>
          <w:spacing w:val="-1"/>
          <w:sz w:val="24"/>
          <w:szCs w:val="24"/>
          <w:lang w:eastAsia="ru-RU"/>
        </w:rPr>
      </w:pPr>
    </w:p>
    <w:p w:rsidR="00133306" w:rsidRPr="00133306" w:rsidRDefault="00133306" w:rsidP="00133306">
      <w:pPr>
        <w:spacing w:after="0" w:line="240" w:lineRule="auto"/>
        <w:jc w:val="center"/>
        <w:rPr>
          <w:rFonts w:ascii="Times New Roman" w:eastAsia="Times New Roman" w:hAnsi="Times New Roman" w:cs="Times New Roman"/>
          <w:b/>
          <w:spacing w:val="-1"/>
          <w:sz w:val="24"/>
          <w:szCs w:val="24"/>
          <w:lang w:eastAsia="ru-RU"/>
        </w:rPr>
      </w:pPr>
    </w:p>
    <w:p w:rsidR="00133306" w:rsidRPr="00133306" w:rsidRDefault="00133306" w:rsidP="00133306">
      <w:pPr>
        <w:spacing w:after="0" w:line="240" w:lineRule="auto"/>
        <w:jc w:val="center"/>
        <w:rPr>
          <w:rFonts w:ascii="Times New Roman" w:eastAsia="Times New Roman" w:hAnsi="Times New Roman" w:cs="Times New Roman"/>
          <w:b/>
          <w:spacing w:val="-1"/>
          <w:sz w:val="24"/>
          <w:szCs w:val="24"/>
          <w:lang w:eastAsia="ru-RU"/>
        </w:rPr>
      </w:pPr>
    </w:p>
    <w:p w:rsidR="00133306" w:rsidRPr="00133306" w:rsidRDefault="00133306" w:rsidP="00133306">
      <w:pPr>
        <w:spacing w:after="0" w:line="240" w:lineRule="auto"/>
        <w:jc w:val="center"/>
        <w:rPr>
          <w:rFonts w:ascii="Times New Roman" w:eastAsia="Times New Roman" w:hAnsi="Times New Roman" w:cs="Times New Roman"/>
          <w:b/>
          <w:spacing w:val="-1"/>
          <w:sz w:val="24"/>
          <w:szCs w:val="24"/>
          <w:lang w:eastAsia="ru-RU"/>
        </w:rPr>
      </w:pPr>
    </w:p>
    <w:p w:rsidR="00133306" w:rsidRPr="00133306" w:rsidRDefault="00133306" w:rsidP="00133306">
      <w:pPr>
        <w:spacing w:after="0" w:line="240" w:lineRule="auto"/>
        <w:jc w:val="center"/>
        <w:rPr>
          <w:rFonts w:ascii="Times New Roman" w:eastAsia="Times New Roman" w:hAnsi="Times New Roman" w:cs="Times New Roman"/>
          <w:b/>
          <w:spacing w:val="-1"/>
          <w:sz w:val="24"/>
          <w:szCs w:val="24"/>
          <w:lang w:eastAsia="ru-RU"/>
        </w:rPr>
      </w:pPr>
    </w:p>
    <w:p w:rsidR="00133306" w:rsidRPr="00133306" w:rsidRDefault="00133306" w:rsidP="00133306">
      <w:pPr>
        <w:spacing w:after="0" w:line="240" w:lineRule="auto"/>
        <w:jc w:val="center"/>
        <w:rPr>
          <w:rFonts w:ascii="Times New Roman" w:eastAsia="Times New Roman" w:hAnsi="Times New Roman" w:cs="Times New Roman"/>
          <w:b/>
          <w:spacing w:val="-1"/>
          <w:sz w:val="24"/>
          <w:szCs w:val="24"/>
          <w:lang w:eastAsia="ru-RU"/>
        </w:rPr>
      </w:pPr>
    </w:p>
    <w:p w:rsidR="00133306" w:rsidRPr="00133306" w:rsidRDefault="00133306" w:rsidP="00133306">
      <w:pPr>
        <w:spacing w:after="0" w:line="240" w:lineRule="auto"/>
        <w:jc w:val="center"/>
        <w:rPr>
          <w:rFonts w:ascii="PT Astra Serif" w:eastAsia="Times New Roman" w:hAnsi="PT Astra Serif" w:cs="Times New Roman"/>
          <w:b/>
          <w:spacing w:val="-1"/>
          <w:sz w:val="24"/>
          <w:szCs w:val="24"/>
          <w:lang w:eastAsia="ru-RU"/>
        </w:rPr>
      </w:pPr>
      <w:r w:rsidRPr="00133306">
        <w:rPr>
          <w:rFonts w:ascii="PT Astra Serif" w:eastAsia="Times New Roman" w:hAnsi="PT Astra Serif" w:cs="Times New Roman"/>
          <w:b/>
          <w:spacing w:val="-1"/>
          <w:sz w:val="24"/>
          <w:szCs w:val="24"/>
          <w:lang w:eastAsia="ru-RU"/>
        </w:rPr>
        <w:lastRenderedPageBreak/>
        <w:t>Содержание</w:t>
      </w:r>
    </w:p>
    <w:p w:rsidR="00133306" w:rsidRPr="00133306" w:rsidRDefault="00133306" w:rsidP="00133306">
      <w:pPr>
        <w:spacing w:after="0" w:line="240" w:lineRule="auto"/>
        <w:jc w:val="center"/>
        <w:rPr>
          <w:rFonts w:ascii="PT Astra Serif" w:eastAsia="Times New Roman" w:hAnsi="PT Astra Serif" w:cs="Times New Roman"/>
          <w:b/>
          <w:spacing w:val="-1"/>
          <w:sz w:val="24"/>
          <w:szCs w:val="24"/>
          <w:lang w:eastAsia="ru-RU"/>
        </w:rPr>
      </w:pPr>
    </w:p>
    <w:p w:rsidR="00133306" w:rsidRPr="00133306" w:rsidRDefault="00133306" w:rsidP="00133306">
      <w:pPr>
        <w:spacing w:after="0" w:line="240" w:lineRule="auto"/>
        <w:jc w:val="center"/>
        <w:rPr>
          <w:rFonts w:ascii="PT Astra Serif" w:eastAsia="Times New Roman" w:hAnsi="PT Astra Serif" w:cs="Times New Roman"/>
          <w:b/>
          <w:spacing w:val="-1"/>
          <w:sz w:val="24"/>
          <w:szCs w:val="24"/>
          <w:lang w:eastAsia="ru-RU"/>
        </w:rPr>
      </w:pPr>
    </w:p>
    <w:p w:rsidR="00133306" w:rsidRPr="00133306" w:rsidRDefault="00133306" w:rsidP="00133306">
      <w:pPr>
        <w:spacing w:after="0" w:line="240" w:lineRule="auto"/>
        <w:jc w:val="center"/>
        <w:rPr>
          <w:rFonts w:ascii="PT Astra Serif" w:eastAsia="Times New Roman" w:hAnsi="PT Astra Serif" w:cs="Times New Roman"/>
          <w:b/>
          <w:spacing w:val="-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55"/>
        <w:gridCol w:w="1134"/>
      </w:tblGrid>
      <w:tr w:rsidR="00133306" w:rsidRPr="00133306" w:rsidTr="00AC1366">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1</w:t>
            </w:r>
          </w:p>
        </w:tc>
        <w:tc>
          <w:tcPr>
            <w:tcW w:w="7655" w:type="dxa"/>
            <w:shd w:val="clear" w:color="auto" w:fill="auto"/>
          </w:tcPr>
          <w:p w:rsidR="00133306" w:rsidRPr="00133306" w:rsidRDefault="00133306" w:rsidP="00133306">
            <w:pPr>
              <w:spacing w:after="0" w:line="240" w:lineRule="auto"/>
              <w:rPr>
                <w:rFonts w:ascii="PT Astra Serif" w:eastAsia="Times New Roman" w:hAnsi="PT Astra Serif" w:cs="Times New Roman"/>
                <w:sz w:val="24"/>
                <w:szCs w:val="24"/>
                <w:lang w:eastAsia="ru-RU"/>
              </w:rPr>
            </w:pPr>
            <w:r w:rsidRPr="00133306">
              <w:rPr>
                <w:rFonts w:ascii="PT Astra Serif" w:eastAsia="Times New Roman" w:hAnsi="PT Astra Serif" w:cs="Times New Roman"/>
                <w:spacing w:val="-1"/>
                <w:sz w:val="24"/>
                <w:szCs w:val="24"/>
                <w:lang w:eastAsia="ru-RU"/>
              </w:rPr>
              <w:t>Общие положения</w:t>
            </w:r>
          </w:p>
        </w:tc>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w:t>
            </w:r>
          </w:p>
        </w:tc>
      </w:tr>
      <w:tr w:rsidR="00133306" w:rsidRPr="00133306" w:rsidTr="00AC1366">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2</w:t>
            </w:r>
          </w:p>
        </w:tc>
        <w:tc>
          <w:tcPr>
            <w:tcW w:w="7655" w:type="dxa"/>
            <w:shd w:val="clear" w:color="auto" w:fill="auto"/>
          </w:tcPr>
          <w:p w:rsidR="00133306" w:rsidRPr="00133306" w:rsidRDefault="00133306" w:rsidP="00133306">
            <w:pPr>
              <w:spacing w:after="0" w:line="240" w:lineRule="auto"/>
              <w:rPr>
                <w:rFonts w:ascii="PT Astra Serif" w:eastAsia="Times New Roman" w:hAnsi="PT Astra Serif" w:cs="Times New Roman"/>
                <w:sz w:val="24"/>
                <w:szCs w:val="24"/>
                <w:lang w:eastAsia="ru-RU"/>
              </w:rPr>
            </w:pPr>
            <w:r w:rsidRPr="00133306">
              <w:rPr>
                <w:rFonts w:ascii="PT Astra Serif" w:eastAsia="Times New Roman" w:hAnsi="PT Astra Serif" w:cs="Times New Roman"/>
                <w:spacing w:val="-1"/>
                <w:sz w:val="24"/>
                <w:szCs w:val="24"/>
                <w:lang w:eastAsia="ru-RU"/>
              </w:rPr>
              <w:t>Содержание контрольного мероприятия</w:t>
            </w:r>
          </w:p>
        </w:tc>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w:t>
            </w:r>
          </w:p>
        </w:tc>
      </w:tr>
      <w:tr w:rsidR="00133306" w:rsidRPr="00133306" w:rsidTr="00AC1366">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w:t>
            </w:r>
          </w:p>
        </w:tc>
        <w:tc>
          <w:tcPr>
            <w:tcW w:w="7655" w:type="dxa"/>
            <w:shd w:val="clear" w:color="auto" w:fill="auto"/>
          </w:tcPr>
          <w:p w:rsidR="00133306" w:rsidRPr="00133306" w:rsidRDefault="00133306" w:rsidP="00133306">
            <w:pPr>
              <w:spacing w:after="0" w:line="240" w:lineRule="auto"/>
              <w:rPr>
                <w:rFonts w:ascii="PT Astra Serif" w:eastAsia="Times New Roman" w:hAnsi="PT Astra Serif" w:cs="Times New Roman"/>
                <w:sz w:val="24"/>
                <w:szCs w:val="24"/>
                <w:lang w:eastAsia="ru-RU"/>
              </w:rPr>
            </w:pPr>
            <w:r w:rsidRPr="00133306">
              <w:rPr>
                <w:rFonts w:ascii="PT Astra Serif" w:eastAsia="Times New Roman" w:hAnsi="PT Astra Serif" w:cs="Times New Roman"/>
                <w:spacing w:val="-1"/>
                <w:sz w:val="24"/>
                <w:szCs w:val="24"/>
                <w:lang w:eastAsia="ru-RU"/>
              </w:rPr>
              <w:t>Организация контрольного мероприятия</w:t>
            </w:r>
          </w:p>
        </w:tc>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w:t>
            </w:r>
          </w:p>
        </w:tc>
      </w:tr>
      <w:tr w:rsidR="00133306" w:rsidRPr="00133306" w:rsidTr="00AC1366">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4</w:t>
            </w:r>
          </w:p>
        </w:tc>
        <w:tc>
          <w:tcPr>
            <w:tcW w:w="7655" w:type="dxa"/>
            <w:shd w:val="clear" w:color="auto" w:fill="auto"/>
          </w:tcPr>
          <w:p w:rsidR="00133306" w:rsidRPr="00133306" w:rsidRDefault="00133306" w:rsidP="00133306">
            <w:pPr>
              <w:spacing w:after="0" w:line="240" w:lineRule="auto"/>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Подготовительный этап </w:t>
            </w:r>
            <w:r w:rsidRPr="00133306">
              <w:rPr>
                <w:rFonts w:ascii="PT Astra Serif" w:eastAsia="Times New Roman" w:hAnsi="PT Astra Serif" w:cs="Times New Roman"/>
                <w:snapToGrid w:val="0"/>
                <w:sz w:val="24"/>
                <w:szCs w:val="24"/>
                <w:lang w:eastAsia="ru-RU"/>
              </w:rPr>
              <w:t>контрольного мероприятия</w:t>
            </w:r>
          </w:p>
        </w:tc>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w:t>
            </w:r>
          </w:p>
        </w:tc>
      </w:tr>
      <w:tr w:rsidR="00133306" w:rsidRPr="00133306" w:rsidTr="00AC1366">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w:t>
            </w:r>
          </w:p>
        </w:tc>
        <w:tc>
          <w:tcPr>
            <w:tcW w:w="7655" w:type="dxa"/>
            <w:shd w:val="clear" w:color="auto" w:fill="auto"/>
          </w:tcPr>
          <w:p w:rsidR="00133306" w:rsidRPr="00133306" w:rsidRDefault="00133306" w:rsidP="00133306">
            <w:pPr>
              <w:spacing w:after="0" w:line="240" w:lineRule="auto"/>
              <w:rPr>
                <w:rFonts w:ascii="PT Astra Serif" w:eastAsia="Times New Roman" w:hAnsi="PT Astra Serif" w:cs="Times New Roman"/>
                <w:sz w:val="24"/>
                <w:szCs w:val="24"/>
                <w:lang w:eastAsia="ru-RU"/>
              </w:rPr>
            </w:pPr>
            <w:r w:rsidRPr="00133306">
              <w:rPr>
                <w:rFonts w:ascii="PT Astra Serif" w:eastAsia="Times New Roman" w:hAnsi="PT Astra Serif" w:cs="Times New Roman"/>
                <w:spacing w:val="-1"/>
                <w:sz w:val="24"/>
                <w:szCs w:val="24"/>
                <w:lang w:eastAsia="ru-RU"/>
              </w:rPr>
              <w:t>Проведение контрольного мероприятия</w:t>
            </w:r>
          </w:p>
        </w:tc>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6</w:t>
            </w:r>
          </w:p>
        </w:tc>
      </w:tr>
      <w:tr w:rsidR="00133306" w:rsidRPr="00133306" w:rsidTr="00AC1366">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6</w:t>
            </w:r>
          </w:p>
        </w:tc>
        <w:tc>
          <w:tcPr>
            <w:tcW w:w="7655" w:type="dxa"/>
            <w:shd w:val="clear" w:color="auto" w:fill="auto"/>
          </w:tcPr>
          <w:p w:rsidR="00133306" w:rsidRPr="00133306" w:rsidRDefault="00133306" w:rsidP="00133306">
            <w:pPr>
              <w:spacing w:after="0" w:line="240" w:lineRule="auto"/>
              <w:rPr>
                <w:rFonts w:ascii="PT Astra Serif" w:eastAsia="Times New Roman" w:hAnsi="PT Astra Serif" w:cs="Times New Roman"/>
                <w:sz w:val="24"/>
                <w:szCs w:val="24"/>
                <w:lang w:eastAsia="ru-RU"/>
              </w:rPr>
            </w:pPr>
            <w:r w:rsidRPr="00133306">
              <w:rPr>
                <w:rFonts w:ascii="PT Astra Serif" w:eastAsia="Times New Roman" w:hAnsi="PT Astra Serif" w:cs="Times New Roman"/>
                <w:spacing w:val="-1"/>
                <w:sz w:val="24"/>
                <w:szCs w:val="24"/>
                <w:lang w:eastAsia="ru-RU"/>
              </w:rPr>
              <w:t>Оформление результатов контрольного мероприятия</w:t>
            </w:r>
          </w:p>
        </w:tc>
        <w:tc>
          <w:tcPr>
            <w:tcW w:w="1134" w:type="dxa"/>
            <w:shd w:val="clear" w:color="auto" w:fill="auto"/>
          </w:tcPr>
          <w:p w:rsidR="00133306" w:rsidRPr="00133306" w:rsidRDefault="00133306" w:rsidP="00133306">
            <w:p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9</w:t>
            </w:r>
          </w:p>
        </w:tc>
      </w:tr>
    </w:tbl>
    <w:p w:rsidR="00133306" w:rsidRPr="00133306" w:rsidRDefault="00133306" w:rsidP="00133306">
      <w:pPr>
        <w:spacing w:after="0" w:line="240" w:lineRule="auto"/>
        <w:jc w:val="both"/>
        <w:rPr>
          <w:rFonts w:ascii="PT Astra Serif" w:eastAsia="Times New Roman" w:hAnsi="PT Astra Serif" w:cs="Times New Roman"/>
          <w:spacing w:val="-1"/>
          <w:sz w:val="24"/>
          <w:szCs w:val="24"/>
          <w:lang w:eastAsia="ru-RU"/>
        </w:rPr>
      </w:pPr>
    </w:p>
    <w:p w:rsidR="00133306" w:rsidRPr="00133306" w:rsidRDefault="00133306" w:rsidP="00133306">
      <w:pPr>
        <w:spacing w:after="0" w:line="240" w:lineRule="auto"/>
        <w:jc w:val="both"/>
        <w:rPr>
          <w:rFonts w:ascii="PT Astra Serif" w:eastAsia="Times New Roman" w:hAnsi="PT Astra Serif" w:cs="Times New Roman"/>
          <w:spacing w:val="-1"/>
          <w:sz w:val="24"/>
          <w:szCs w:val="24"/>
          <w:lang w:eastAsia="ru-RU"/>
        </w:rPr>
      </w:pPr>
    </w:p>
    <w:tbl>
      <w:tblPr>
        <w:tblW w:w="10220" w:type="dxa"/>
        <w:tblLayout w:type="fixed"/>
        <w:tblCellMar>
          <w:left w:w="28" w:type="dxa"/>
          <w:right w:w="28" w:type="dxa"/>
        </w:tblCellMar>
        <w:tblLook w:val="0000" w:firstRow="0" w:lastRow="0" w:firstColumn="0" w:lastColumn="0" w:noHBand="0" w:noVBand="0"/>
      </w:tblPr>
      <w:tblGrid>
        <w:gridCol w:w="1980"/>
        <w:gridCol w:w="567"/>
        <w:gridCol w:w="7376"/>
        <w:gridCol w:w="297"/>
      </w:tblGrid>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1</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 запроса  о предоставлении информации</w:t>
            </w:r>
          </w:p>
          <w:p w:rsidR="00133306" w:rsidRPr="00133306" w:rsidRDefault="00133306" w:rsidP="00133306">
            <w:pPr>
              <w:widowControl w:val="0"/>
              <w:spacing w:after="0" w:line="240" w:lineRule="auto"/>
              <w:jc w:val="both"/>
              <w:rPr>
                <w:rFonts w:ascii="PT Astra Serif" w:eastAsia="Times New Roman" w:hAnsi="PT Astra Serif" w:cs="Times New Roman"/>
                <w:sz w:val="24"/>
                <w:szCs w:val="24"/>
                <w:lang w:eastAsia="ru-RU"/>
              </w:rPr>
            </w:pP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2</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 программы проведения 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3</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napToGrid w:val="0"/>
                <w:sz w:val="24"/>
                <w:szCs w:val="24"/>
                <w:lang w:eastAsia="ru-RU"/>
              </w:rPr>
              <w:t xml:space="preserve">Образец оформления рабочего плана проведения </w:t>
            </w:r>
            <w:r w:rsidRPr="00133306">
              <w:rPr>
                <w:rFonts w:ascii="PT Astra Serif" w:eastAsia="Times New Roman" w:hAnsi="PT Astra Serif" w:cs="Times New Roman"/>
                <w:sz w:val="24"/>
                <w:szCs w:val="24"/>
                <w:lang w:eastAsia="ru-RU"/>
              </w:rPr>
              <w:t>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4</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 xml:space="preserve">Образец оформления </w:t>
            </w:r>
            <w:r w:rsidRPr="00133306">
              <w:rPr>
                <w:rFonts w:ascii="PT Astra Serif" w:eastAsia="Times New Roman" w:hAnsi="PT Astra Serif" w:cs="Times New Roman"/>
                <w:snapToGrid w:val="0"/>
                <w:sz w:val="24"/>
                <w:szCs w:val="24"/>
                <w:lang w:eastAsia="ru-RU"/>
              </w:rPr>
              <w:t>уведомления о проведении 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5</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Образец оформления акта</w:t>
            </w:r>
            <w:r w:rsidRPr="00133306">
              <w:rPr>
                <w:rFonts w:ascii="PT Astra Serif" w:eastAsia="Times New Roman" w:hAnsi="PT Astra Serif" w:cs="Times New Roman"/>
                <w:b/>
                <w:caps/>
                <w:sz w:val="24"/>
                <w:szCs w:val="24"/>
                <w:lang w:eastAsia="ru-RU"/>
              </w:rPr>
              <w:t xml:space="preserve"> </w:t>
            </w:r>
            <w:r w:rsidRPr="00133306">
              <w:rPr>
                <w:rFonts w:ascii="PT Astra Serif" w:eastAsia="Times New Roman" w:hAnsi="PT Astra Serif" w:cs="Times New Roman"/>
                <w:sz w:val="24"/>
                <w:szCs w:val="24"/>
                <w:lang w:eastAsia="ru-RU"/>
              </w:rPr>
              <w:t>по результатам контрольного мероприятия на объекте</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6</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color w:val="000000"/>
                <w:sz w:val="24"/>
                <w:szCs w:val="24"/>
                <w:lang w:eastAsia="ru-RU"/>
              </w:rPr>
              <w:t xml:space="preserve">Образец </w:t>
            </w:r>
            <w:r w:rsidRPr="00133306">
              <w:rPr>
                <w:rFonts w:ascii="PT Astra Serif" w:eastAsia="Times New Roman" w:hAnsi="PT Astra Serif" w:cs="Times New Roman"/>
                <w:snapToGrid w:val="0"/>
                <w:sz w:val="24"/>
                <w:szCs w:val="24"/>
                <w:lang w:eastAsia="ru-RU"/>
              </w:rPr>
              <w:t>оформления</w:t>
            </w:r>
            <w:r w:rsidRPr="00133306">
              <w:rPr>
                <w:rFonts w:ascii="PT Astra Serif" w:eastAsia="Times New Roman" w:hAnsi="PT Astra Serif" w:cs="Times New Roman"/>
                <w:color w:val="000000"/>
                <w:spacing w:val="13"/>
                <w:sz w:val="24"/>
                <w:szCs w:val="24"/>
                <w:lang w:eastAsia="ru-RU"/>
              </w:rPr>
              <w:t xml:space="preserve"> заключения на замечания</w:t>
            </w:r>
            <w:r w:rsidRPr="00133306">
              <w:rPr>
                <w:rFonts w:ascii="PT Astra Serif" w:eastAsia="Times New Roman" w:hAnsi="PT Astra Serif" w:cs="Times New Roman"/>
                <w:snapToGrid w:val="0"/>
                <w:sz w:val="24"/>
                <w:szCs w:val="24"/>
                <w:lang w:eastAsia="ru-RU"/>
              </w:rPr>
              <w:t xml:space="preserve"> </w:t>
            </w:r>
            <w:r w:rsidRPr="00133306">
              <w:rPr>
                <w:rFonts w:ascii="PT Astra Serif" w:eastAsia="Times New Roman" w:hAnsi="PT Astra Serif" w:cs="Times New Roman"/>
                <w:color w:val="000000"/>
                <w:spacing w:val="6"/>
                <w:sz w:val="24"/>
                <w:szCs w:val="24"/>
                <w:lang w:eastAsia="ru-RU"/>
              </w:rPr>
              <w:t>ответственного должностного лица объекта контрольного мероприятия к акту по результатам контрольного мероприятия</w:t>
            </w:r>
          </w:p>
        </w:tc>
      </w:tr>
      <w:tr w:rsidR="00133306" w:rsidRPr="00133306" w:rsidTr="00AC1366">
        <w:tblPrEx>
          <w:tblCellMar>
            <w:top w:w="0" w:type="dxa"/>
            <w:bottom w:w="0" w:type="dxa"/>
          </w:tblCellMar>
        </w:tblPrEx>
        <w:trPr>
          <w:gridAfter w:val="1"/>
          <w:wAfter w:w="297" w:type="dxa"/>
          <w:trHeight w:val="763"/>
        </w:trPr>
        <w:tc>
          <w:tcPr>
            <w:tcW w:w="2547" w:type="dxa"/>
            <w:gridSpan w:val="2"/>
            <w:tcMar>
              <w:left w:w="0" w:type="dxa"/>
              <w:right w:w="57" w:type="dxa"/>
            </w:tcMar>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7</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 акта по фактам создания препятствий сотрудникам палаты в проведении 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8</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а</w:t>
            </w:r>
            <w:r w:rsidRPr="00133306">
              <w:rPr>
                <w:rFonts w:ascii="PT Astra Serif" w:eastAsia="Times New Roman" w:hAnsi="PT Astra Serif" w:cs="Times New Roman"/>
                <w:sz w:val="24"/>
                <w:szCs w:val="24"/>
                <w:lang w:eastAsia="ru-RU"/>
              </w:rPr>
              <w:t>кта по фактам выявленных нарушений</w:t>
            </w:r>
            <w:r w:rsidRPr="00133306">
              <w:rPr>
                <w:rFonts w:ascii="PT Astra Serif" w:eastAsia="Times New Roman" w:hAnsi="PT Astra Serif" w:cs="Times New Roman"/>
                <w:snapToGrid w:val="0"/>
                <w:sz w:val="24"/>
                <w:szCs w:val="24"/>
                <w:lang w:eastAsia="ru-RU"/>
              </w:rPr>
              <w:t>, требующих принятия незамедлительных мер по их устранению и безотлагательного пресечения противоправных действий</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9</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акта по факту опечатывания касс, кассовых или служебных помещений, складов и архивов</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Приложение № 10 </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акта изъятия документов</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Приложение № 11 </w:t>
            </w:r>
          </w:p>
        </w:tc>
        <w:tc>
          <w:tcPr>
            <w:tcW w:w="7376" w:type="dxa"/>
            <w:tcBorders>
              <w:left w:val="nil"/>
            </w:tcBorders>
          </w:tcPr>
          <w:p w:rsidR="00133306" w:rsidRPr="00133306" w:rsidRDefault="00133306" w:rsidP="00133306">
            <w:pPr>
              <w:widowControl w:val="0"/>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отчета о результатах 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12</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представления </w:t>
            </w:r>
            <w:r w:rsidRPr="00133306">
              <w:rPr>
                <w:rFonts w:ascii="PT Astra Serif" w:eastAsia="Times New Roman" w:hAnsi="PT Astra Serif" w:cs="Times New Roman"/>
                <w:bCs/>
                <w:sz w:val="24"/>
                <w:szCs w:val="24"/>
                <w:lang w:eastAsia="ru-RU"/>
              </w:rPr>
              <w:t>по результатам 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13</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 предписания по фактам создания препятствий для проведения контрольного мероприятия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tabs>
                <w:tab w:val="left" w:pos="567"/>
              </w:tabs>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14</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133306" w:rsidRPr="00133306" w:rsidTr="00AC1366">
        <w:tblPrEx>
          <w:tblCellMar>
            <w:top w:w="0" w:type="dxa"/>
            <w:bottom w:w="0" w:type="dxa"/>
          </w:tblCellMar>
        </w:tblPrEx>
        <w:trPr>
          <w:gridAfter w:val="1"/>
          <w:wAfter w:w="297" w:type="dxa"/>
        </w:trPr>
        <w:tc>
          <w:tcPr>
            <w:tcW w:w="2547" w:type="dxa"/>
            <w:gridSpan w:val="2"/>
            <w:tcMar>
              <w:left w:w="0" w:type="dxa"/>
              <w:right w:w="57" w:type="dxa"/>
            </w:tcMar>
          </w:tcPr>
          <w:p w:rsidR="00133306" w:rsidRPr="00133306" w:rsidRDefault="00133306" w:rsidP="00133306">
            <w:pPr>
              <w:widowControl w:val="0"/>
              <w:tabs>
                <w:tab w:val="left" w:pos="567"/>
              </w:tabs>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15</w:t>
            </w:r>
          </w:p>
        </w:tc>
        <w:tc>
          <w:tcPr>
            <w:tcW w:w="7376" w:type="dxa"/>
            <w:tcBorders>
              <w:left w:val="nil"/>
            </w:tcBorders>
          </w:tcPr>
          <w:p w:rsidR="00133306" w:rsidRPr="00133306" w:rsidRDefault="00133306" w:rsidP="00133306">
            <w:pPr>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w:t>
            </w:r>
            <w:r w:rsidRPr="00133306">
              <w:rPr>
                <w:rFonts w:ascii="PT Astra Serif" w:eastAsia="Times New Roman" w:hAnsi="PT Astra Serif" w:cs="Times New Roman"/>
                <w:sz w:val="24"/>
                <w:szCs w:val="24"/>
                <w:lang w:eastAsia="ru-RU"/>
              </w:rPr>
              <w:t>информационного письма</w:t>
            </w:r>
          </w:p>
        </w:tc>
      </w:tr>
      <w:tr w:rsidR="00133306" w:rsidRPr="00133306" w:rsidTr="00AC1366">
        <w:tblPrEx>
          <w:tblCellMar>
            <w:top w:w="0" w:type="dxa"/>
            <w:bottom w:w="0" w:type="dxa"/>
          </w:tblCellMar>
        </w:tblPrEx>
        <w:trPr>
          <w:gridAfter w:val="1"/>
          <w:wAfter w:w="297" w:type="dxa"/>
          <w:trHeight w:val="152"/>
        </w:trPr>
        <w:tc>
          <w:tcPr>
            <w:tcW w:w="2547" w:type="dxa"/>
            <w:gridSpan w:val="2"/>
            <w:tcMar>
              <w:left w:w="0" w:type="dxa"/>
              <w:right w:w="57" w:type="dxa"/>
            </w:tcMar>
          </w:tcPr>
          <w:p w:rsidR="00133306" w:rsidRPr="00133306" w:rsidRDefault="00133306" w:rsidP="00133306">
            <w:pPr>
              <w:widowControl w:val="0"/>
              <w:tabs>
                <w:tab w:val="left" w:pos="567"/>
              </w:tabs>
              <w:spacing w:after="0" w:line="36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Приложение № 16</w:t>
            </w:r>
          </w:p>
        </w:tc>
        <w:tc>
          <w:tcPr>
            <w:tcW w:w="7376" w:type="dxa"/>
            <w:tcBorders>
              <w:left w:val="nil"/>
            </w:tcBorders>
          </w:tcPr>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Образец оформления</w:t>
            </w:r>
            <w:r w:rsidRPr="00133306">
              <w:rPr>
                <w:rFonts w:ascii="PT Astra Serif" w:eastAsia="Times New Roman" w:hAnsi="PT Astra Serif" w:cs="Times New Roman"/>
                <w:snapToGrid w:val="0"/>
                <w:sz w:val="24"/>
                <w:szCs w:val="24"/>
                <w:lang w:eastAsia="ru-RU"/>
              </w:rPr>
              <w:t xml:space="preserve"> обращения в правоохранительные органы</w:t>
            </w: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информационного письма</w:t>
            </w: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p>
        </w:tc>
      </w:tr>
      <w:tr w:rsidR="00133306" w:rsidRPr="00133306" w:rsidTr="00AC1366">
        <w:tblPrEx>
          <w:tblCellMar>
            <w:top w:w="0" w:type="dxa"/>
            <w:bottom w:w="0" w:type="dxa"/>
          </w:tblCellMar>
        </w:tblPrEx>
        <w:trPr>
          <w:trHeight w:val="284"/>
        </w:trPr>
        <w:tc>
          <w:tcPr>
            <w:tcW w:w="1980" w:type="dxa"/>
            <w:tcMar>
              <w:left w:w="0" w:type="dxa"/>
              <w:right w:w="57" w:type="dxa"/>
            </w:tcMar>
          </w:tcPr>
          <w:p w:rsidR="00133306" w:rsidRPr="00133306" w:rsidRDefault="00133306" w:rsidP="00133306">
            <w:pPr>
              <w:widowControl w:val="0"/>
              <w:tabs>
                <w:tab w:val="left" w:pos="567"/>
              </w:tabs>
              <w:spacing w:after="0" w:line="360" w:lineRule="auto"/>
              <w:jc w:val="both"/>
              <w:rPr>
                <w:rFonts w:ascii="PT Astra Serif" w:eastAsia="Times New Roman" w:hAnsi="PT Astra Serif" w:cs="Times New Roman"/>
                <w:snapToGrid w:val="0"/>
                <w:sz w:val="24"/>
                <w:szCs w:val="24"/>
                <w:lang w:eastAsia="ru-RU"/>
              </w:rPr>
            </w:pPr>
          </w:p>
        </w:tc>
        <w:tc>
          <w:tcPr>
            <w:tcW w:w="8240" w:type="dxa"/>
            <w:gridSpan w:val="3"/>
            <w:tcBorders>
              <w:left w:val="nil"/>
            </w:tcBorders>
          </w:tcPr>
          <w:p w:rsidR="00133306" w:rsidRPr="00133306" w:rsidRDefault="00133306" w:rsidP="00133306">
            <w:pPr>
              <w:numPr>
                <w:ilvl w:val="0"/>
                <w:numId w:val="1"/>
              </w:numPr>
              <w:spacing w:after="0" w:line="240" w:lineRule="auto"/>
              <w:jc w:val="both"/>
              <w:rPr>
                <w:rFonts w:ascii="PT Astra Serif" w:eastAsia="Times New Roman" w:hAnsi="PT Astra Serif" w:cs="Times New Roman"/>
                <w:b/>
                <w:sz w:val="24"/>
                <w:szCs w:val="24"/>
                <w:lang w:eastAsia="ru-RU"/>
              </w:rPr>
            </w:pPr>
            <w:r w:rsidRPr="00133306">
              <w:rPr>
                <w:rFonts w:ascii="PT Astra Serif" w:eastAsia="Times New Roman" w:hAnsi="PT Astra Serif" w:cs="Times New Roman"/>
                <w:b/>
                <w:sz w:val="24"/>
                <w:szCs w:val="24"/>
                <w:lang w:eastAsia="ru-RU"/>
              </w:rPr>
              <w:t>Общие положения</w:t>
            </w:r>
          </w:p>
          <w:p w:rsidR="00133306" w:rsidRPr="00133306" w:rsidRDefault="00133306" w:rsidP="00133306">
            <w:pPr>
              <w:widowControl w:val="0"/>
              <w:tabs>
                <w:tab w:val="left" w:pos="567"/>
              </w:tabs>
              <w:spacing w:after="0" w:line="240" w:lineRule="auto"/>
              <w:jc w:val="both"/>
              <w:rPr>
                <w:rFonts w:ascii="PT Astra Serif" w:eastAsia="Times New Roman" w:hAnsi="PT Astra Serif" w:cs="Times New Roman"/>
                <w:snapToGrid w:val="0"/>
                <w:sz w:val="24"/>
                <w:szCs w:val="24"/>
                <w:lang w:eastAsia="ru-RU"/>
              </w:rPr>
            </w:pPr>
          </w:p>
        </w:tc>
      </w:tr>
    </w:tbl>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1.1. Стандарт внешнего муниципального финансового контроля Контрольно-счетной палаты Пуровского района СФК № 105 «Общие правила проведения контрольного мероприятия» (далее – Стандарт, Контрольно-счетная палата) разработан на основе типового стандарта финансового контроля СФК "Общие правила проведения контрольного мероприятия", утвержденного решением Президиума Союза МКСО, протокол заседания Президиума Союза МКСО от 25.09.2012 № 4 (30), п. 6.2. </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1.2. Целью Стандарта является установление общих правил и требований при осуществлении Контрольно-счетной палатой контрольных мероприятий. </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1.3. Задачами Стандарта являются: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определение содержания и порядка организации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определение общих правил и требований при проведении этапов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p>
    <w:p w:rsidR="00133306" w:rsidRPr="00133306" w:rsidRDefault="00133306" w:rsidP="00133306">
      <w:pPr>
        <w:widowControl w:val="0"/>
        <w:numPr>
          <w:ilvl w:val="0"/>
          <w:numId w:val="1"/>
        </w:numPr>
        <w:spacing w:after="0" w:line="240" w:lineRule="auto"/>
        <w:jc w:val="both"/>
        <w:rPr>
          <w:rFonts w:ascii="PT Astra Serif" w:eastAsia="Times New Roman" w:hAnsi="PT Astra Serif" w:cs="Times New Roman"/>
          <w:b/>
          <w:snapToGrid w:val="0"/>
          <w:sz w:val="24"/>
          <w:szCs w:val="24"/>
          <w:lang w:eastAsia="ru-RU"/>
        </w:rPr>
      </w:pPr>
      <w:r w:rsidRPr="00133306">
        <w:rPr>
          <w:rFonts w:ascii="PT Astra Serif" w:eastAsia="Times New Roman" w:hAnsi="PT Astra Serif" w:cs="Times New Roman"/>
          <w:b/>
          <w:snapToGrid w:val="0"/>
          <w:sz w:val="24"/>
          <w:szCs w:val="24"/>
          <w:lang w:eastAsia="ru-RU"/>
        </w:rPr>
        <w:t>Содержание контрольного мероприятия</w:t>
      </w:r>
    </w:p>
    <w:p w:rsidR="00133306" w:rsidRPr="00133306" w:rsidRDefault="00133306" w:rsidP="00133306">
      <w:pPr>
        <w:widowControl w:val="0"/>
        <w:spacing w:after="0" w:line="240" w:lineRule="auto"/>
        <w:ind w:left="720"/>
        <w:jc w:val="both"/>
        <w:rPr>
          <w:rFonts w:ascii="PT Astra Serif" w:eastAsia="Times New Roman" w:hAnsi="PT Astra Serif" w:cs="Times New Roman"/>
          <w:b/>
          <w:snapToGrid w:val="0"/>
          <w:sz w:val="24"/>
          <w:szCs w:val="24"/>
          <w:lang w:eastAsia="ru-RU"/>
        </w:rPr>
      </w:pP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2.1. Контрольное мероприятие является организационной формой внешнего муниципального финансового контроля Контрольно-счетной палаты.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2.2. Предметом контрольного мероприятия являются: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формирование и использование средств бюджета;</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формирование и использование имущества, находящегося в муниципальной собственности, в том числе интеллектуальной собственности;</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использование средств бюджетов иных уровней, поступивших в бюджет Пуровского района.</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Предмет контрольного мероприятия отражается в его наименовании.</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2.3. Объектами контрольного мероприятия являются: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органы местного самоуправления;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муниципальные учреждения и унитарные предприятия;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Ямало-Ненецкого автономного округа и муниципального образования Пуровский район распространяются контрольные полномочия Контрольно-счетной палаты.</w:t>
      </w:r>
    </w:p>
    <w:p w:rsidR="00133306" w:rsidRPr="00133306" w:rsidRDefault="00133306" w:rsidP="00133306">
      <w:pPr>
        <w:spacing w:after="0" w:line="240" w:lineRule="auto"/>
        <w:ind w:firstLine="540"/>
        <w:jc w:val="both"/>
        <w:rPr>
          <w:rFonts w:ascii="PT Astra Serif" w:eastAsia="Times New Roman" w:hAnsi="PT Astra Serif" w:cs="Times New Roman"/>
          <w:sz w:val="24"/>
          <w:szCs w:val="24"/>
          <w:lang w:eastAsia="ru-RU"/>
        </w:rPr>
      </w:pPr>
    </w:p>
    <w:p w:rsidR="00133306" w:rsidRPr="00133306" w:rsidRDefault="00133306" w:rsidP="00133306">
      <w:pPr>
        <w:numPr>
          <w:ilvl w:val="0"/>
          <w:numId w:val="1"/>
        </w:numPr>
        <w:spacing w:after="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b/>
          <w:bCs/>
          <w:sz w:val="24"/>
          <w:szCs w:val="24"/>
          <w:lang w:eastAsia="ru-RU"/>
        </w:rPr>
        <w:t>Организация контрольного мероприятия</w:t>
      </w:r>
      <w:r w:rsidRPr="00133306">
        <w:rPr>
          <w:rFonts w:ascii="PT Astra Serif" w:eastAsia="Times New Roman" w:hAnsi="PT Astra Serif" w:cs="Times New Roman"/>
          <w:sz w:val="24"/>
          <w:szCs w:val="24"/>
          <w:lang w:eastAsia="ru-RU"/>
        </w:rPr>
        <w:t> </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3.1. Контрольное мероприятие проводится на основании плана работы Контрольно-счетной палаты на текущий год, где указываются сроки его исполнения и ответственные должностные лица. Решение о включении контрольного мероприятия в план принимается в порядке, установленном в Контрольно-счетной палате.</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3.2. Организация контрольного мероприятия включает следующие этапы: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подготовительный;</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основной;</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заключительный.</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Дата начала контрольного мероприятия определяется распорядительным актом (распоряжение) председателя Контрольно-счетной палаты.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proofErr w:type="gramStart"/>
      <w:r w:rsidRPr="00133306">
        <w:rPr>
          <w:rFonts w:ascii="PT Astra Serif" w:eastAsia="Times New Roman" w:hAnsi="PT Astra Serif" w:cs="Times New Roman"/>
          <w:sz w:val="24"/>
          <w:szCs w:val="24"/>
          <w:lang w:eastAsia="ru-RU"/>
        </w:rPr>
        <w:t>Сроком окончания контрольного мероприятия является дата утверждения отчета о его результатах, принимаемом в порядке, установленном в Контрольно-счетной палате.</w:t>
      </w:r>
      <w:proofErr w:type="gramEnd"/>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3.3.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Результатом проведения данного этапа является подготовка и утверждение программы и, при необходимости, рабочего плана проведения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3.4. Основной этап контрольного мероприятия заключается в проведении проверки и анализа фактических данных и информации, полученных по запросам Контрольно-счетной палаты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3.5. 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краткая информация об основных итогах контрольного мероприятия, а также при необходимости предписания, представления и обращения Контрольно-счетной палаты в правоохранительные органы.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3.6. </w:t>
      </w:r>
      <w:r w:rsidRPr="00133306">
        <w:rPr>
          <w:rFonts w:ascii="PT Astra Serif" w:eastAsia="Times New Roman" w:hAnsi="PT Astra Serif" w:cs="Times New Roman"/>
          <w:snapToGrid w:val="0"/>
          <w:spacing w:val="-5"/>
          <w:sz w:val="24"/>
          <w:szCs w:val="24"/>
          <w:lang w:eastAsia="ru-RU"/>
        </w:rPr>
        <w:t>К</w:t>
      </w:r>
      <w:r w:rsidRPr="00133306">
        <w:rPr>
          <w:rFonts w:ascii="PT Astra Serif" w:eastAsia="Times New Roman" w:hAnsi="PT Astra Serif" w:cs="Times New Roman"/>
          <w:snapToGrid w:val="0"/>
          <w:sz w:val="24"/>
          <w:szCs w:val="24"/>
          <w:lang w:eastAsia="ru-RU"/>
        </w:rPr>
        <w:t>онтрольное мероприятие начинается с издания распорядительного акта (распоряжение) председателя Контрольно-счетной палаты, определяющего сроки проведения контрольного мероприятия и ответственных исполнителей.</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3.7. Организацию контрольного мероприятия осуществляет должностное лицо </w:t>
      </w:r>
      <w:proofErr w:type="gramStart"/>
      <w:r w:rsidRPr="00133306">
        <w:rPr>
          <w:rFonts w:ascii="PT Astra Serif" w:eastAsia="Times New Roman" w:hAnsi="PT Astra Serif" w:cs="Times New Roman"/>
          <w:sz w:val="24"/>
          <w:szCs w:val="24"/>
          <w:lang w:eastAsia="ru-RU"/>
        </w:rPr>
        <w:t>Контрольной-счетной</w:t>
      </w:r>
      <w:proofErr w:type="gramEnd"/>
      <w:r w:rsidRPr="00133306">
        <w:rPr>
          <w:rFonts w:ascii="PT Astra Serif" w:eastAsia="Times New Roman" w:hAnsi="PT Astra Serif" w:cs="Times New Roman"/>
          <w:sz w:val="24"/>
          <w:szCs w:val="24"/>
          <w:lang w:eastAsia="ru-RU"/>
        </w:rPr>
        <w:t xml:space="preserve"> палаты, ответственное за его проведение.</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Численность участников контрольного мероприятия на объекте определяется в распорядительном акте председателя Контрольно-счетной палаты </w:t>
      </w:r>
      <w:r w:rsidRPr="00133306">
        <w:rPr>
          <w:rFonts w:ascii="PT Astra Serif" w:eastAsia="Times New Roman" w:hAnsi="PT Astra Serif" w:cs="Times New Roman"/>
          <w:sz w:val="24"/>
          <w:szCs w:val="24"/>
          <w:lang w:eastAsia="ru-RU"/>
        </w:rPr>
        <w:t>о проведении контрольного мероприятия</w:t>
      </w:r>
      <w:r w:rsidRPr="00133306">
        <w:rPr>
          <w:rFonts w:ascii="PT Astra Serif" w:eastAsia="Times New Roman" w:hAnsi="PT Astra Serif" w:cs="Times New Roman"/>
          <w:snapToGrid w:val="0"/>
          <w:sz w:val="24"/>
          <w:szCs w:val="24"/>
          <w:lang w:eastAsia="ru-RU"/>
        </w:rPr>
        <w:t>. Формирование группы участников не должно допускать конфликт интересов, исключать ситуации, когда их личная</w:t>
      </w:r>
      <w:r w:rsidRPr="00133306">
        <w:rPr>
          <w:rFonts w:ascii="PT Astra Serif" w:eastAsia="Times New Roman" w:hAnsi="PT Astra Serif" w:cs="Times New Roman"/>
          <w:i/>
          <w:snapToGrid w:val="0"/>
          <w:sz w:val="24"/>
          <w:szCs w:val="24"/>
          <w:lang w:eastAsia="ru-RU"/>
        </w:rPr>
        <w:t xml:space="preserve"> </w:t>
      </w:r>
      <w:r w:rsidRPr="00133306">
        <w:rPr>
          <w:rFonts w:ascii="PT Astra Serif" w:eastAsia="Times New Roman" w:hAnsi="PT Astra Serif" w:cs="Times New Roman"/>
          <w:snapToGrid w:val="0"/>
          <w:sz w:val="24"/>
          <w:szCs w:val="24"/>
          <w:lang w:eastAsia="ru-RU"/>
        </w:rPr>
        <w:t>заинтересованность может повлиять на исполнение должностных обязанностей при проведении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В контрольном мероприятии не имеют права принимать участие сотрудники Контрольно-счетной палаты,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3.8.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инспекторы и/или аудитор, имеющие оформленный в установленном порядке допуск к государственной тайне.</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Участники контрольного мероприятия обязаны соблюдать конфиденциальность </w:t>
      </w:r>
      <w:proofErr w:type="gramStart"/>
      <w:r w:rsidRPr="00133306">
        <w:rPr>
          <w:rFonts w:ascii="PT Astra Serif" w:eastAsia="Times New Roman" w:hAnsi="PT Astra Serif" w:cs="Times New Roman"/>
          <w:sz w:val="24"/>
          <w:szCs w:val="24"/>
          <w:lang w:eastAsia="ru-RU"/>
        </w:rPr>
        <w:t>в отношении полученной от объекта контрольного мероприятия информации до принятия решения об утверждении отчета о результатах</w:t>
      </w:r>
      <w:proofErr w:type="gramEnd"/>
      <w:r w:rsidRPr="00133306">
        <w:rPr>
          <w:rFonts w:ascii="PT Astra Serif" w:eastAsia="Times New Roman" w:hAnsi="PT Astra Serif" w:cs="Times New Roman"/>
          <w:sz w:val="24"/>
          <w:szCs w:val="24"/>
          <w:lang w:eastAsia="ru-RU"/>
        </w:rPr>
        <w:t xml:space="preserve">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3.9. </w:t>
      </w:r>
      <w:proofErr w:type="gramStart"/>
      <w:r w:rsidRPr="00133306">
        <w:rPr>
          <w:rFonts w:ascii="PT Astra Serif" w:eastAsia="Times New Roman" w:hAnsi="PT Astra Serif" w:cs="Times New Roman"/>
          <w:sz w:val="24"/>
          <w:szCs w:val="24"/>
          <w:lang w:eastAsia="ru-RU"/>
        </w:rPr>
        <w:t>К проведению контрольного мероприятия могут привлекаться в порядке, установленном в Контрольно-счетной палате,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Контрольно-счетной палаты, а также специалисты и эксперты государственных или муниципальных органов и учреждений по согласованию на безвозмездной основе.</w:t>
      </w:r>
      <w:proofErr w:type="gramEnd"/>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3.10.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p>
    <w:p w:rsidR="00133306" w:rsidRPr="00133306" w:rsidRDefault="00133306" w:rsidP="00133306">
      <w:pPr>
        <w:spacing w:before="120" w:after="120" w:line="240" w:lineRule="auto"/>
        <w:jc w:val="center"/>
        <w:rPr>
          <w:rFonts w:ascii="PT Astra Serif" w:eastAsia="Times New Roman" w:hAnsi="PT Astra Serif" w:cs="Times New Roman"/>
          <w:sz w:val="24"/>
          <w:szCs w:val="24"/>
          <w:lang w:eastAsia="ru-RU"/>
        </w:rPr>
      </w:pPr>
      <w:r w:rsidRPr="00133306">
        <w:rPr>
          <w:rFonts w:ascii="PT Astra Serif" w:eastAsia="Times New Roman" w:hAnsi="PT Astra Serif" w:cs="Times New Roman"/>
          <w:b/>
          <w:bCs/>
          <w:sz w:val="24"/>
          <w:szCs w:val="24"/>
          <w:lang w:eastAsia="ru-RU"/>
        </w:rPr>
        <w:t>4. Подготовительный этап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4.1. </w:t>
      </w:r>
      <w:r w:rsidRPr="00133306">
        <w:rPr>
          <w:rFonts w:ascii="PT Astra Serif" w:eastAsia="Times New Roman" w:hAnsi="PT Astra Serif" w:cs="Times New Roman"/>
          <w:spacing w:val="-5"/>
          <w:sz w:val="24"/>
          <w:szCs w:val="24"/>
          <w:lang w:eastAsia="ru-RU"/>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4.2. </w:t>
      </w:r>
      <w:r w:rsidRPr="00133306">
        <w:rPr>
          <w:rFonts w:ascii="PT Astra Serif" w:eastAsia="Times New Roman" w:hAnsi="PT Astra Serif" w:cs="Times New Roman"/>
          <w:spacing w:val="-5"/>
          <w:sz w:val="24"/>
          <w:szCs w:val="24"/>
          <w:lang w:eastAsia="ru-RU"/>
        </w:rPr>
        <w:t>П</w:t>
      </w:r>
      <w:r w:rsidRPr="00133306">
        <w:rPr>
          <w:rFonts w:ascii="PT Astra Serif" w:eastAsia="Times New Roman" w:hAnsi="PT Astra Serif" w:cs="Times New Roman"/>
          <w:snapToGrid w:val="0"/>
          <w:sz w:val="24"/>
          <w:szCs w:val="24"/>
          <w:lang w:eastAsia="ru-RU"/>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Контрольно-счетной палаты </w:t>
      </w:r>
      <w:r w:rsidRPr="00133306">
        <w:rPr>
          <w:rFonts w:ascii="PT Astra Serif" w:eastAsia="Times New Roman" w:hAnsi="PT Astra Serif" w:cs="Times New Roman"/>
          <w:i/>
          <w:sz w:val="24"/>
          <w:szCs w:val="24"/>
          <w:lang w:eastAsia="ru-RU"/>
        </w:rPr>
        <w:t xml:space="preserve"> </w:t>
      </w:r>
      <w:r w:rsidRPr="00133306">
        <w:rPr>
          <w:rFonts w:ascii="PT Astra Serif" w:eastAsia="Times New Roman" w:hAnsi="PT Astra Serif" w:cs="Times New Roman"/>
          <w:snapToGrid w:val="0"/>
          <w:sz w:val="24"/>
          <w:szCs w:val="24"/>
          <w:lang w:eastAsia="ru-RU"/>
        </w:rPr>
        <w:t>руководителям объектов контрольного мероприятия, органов местного самоуправления и иным лицам.</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Образец оформления запроса приведен в приложении № 1.</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4.3. </w:t>
      </w:r>
      <w:proofErr w:type="gramStart"/>
      <w:r w:rsidRPr="00133306">
        <w:rPr>
          <w:rFonts w:ascii="PT Astra Serif" w:eastAsia="Times New Roman" w:hAnsi="PT Astra Serif" w:cs="Times New Roman"/>
          <w:snapToGrid w:val="0"/>
          <w:sz w:val="24"/>
          <w:szCs w:val="24"/>
          <w:lang w:eastAsia="ru-RU"/>
        </w:rPr>
        <w:t>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r w:rsidRPr="00133306">
        <w:rPr>
          <w:rFonts w:ascii="PT Astra Serif" w:eastAsia="Times New Roman" w:hAnsi="PT Astra Serif" w:cs="Times New Roman"/>
          <w:sz w:val="24"/>
          <w:szCs w:val="24"/>
          <w:lang w:eastAsia="ru-RU"/>
        </w:rPr>
        <w:t xml:space="preserve"> Контрольно-счетной палаты, ответственное за проведение контрольного мероприятия, </w:t>
      </w:r>
      <w:r w:rsidRPr="00133306">
        <w:rPr>
          <w:rFonts w:ascii="PT Astra Serif" w:eastAsia="Times New Roman" w:hAnsi="PT Astra Serif" w:cs="Times New Roman"/>
          <w:snapToGrid w:val="0"/>
          <w:sz w:val="24"/>
          <w:szCs w:val="24"/>
          <w:lang w:eastAsia="ru-RU"/>
        </w:rPr>
        <w:t>вносит на рассмотрение в установленном в Контрольно-счетной палате порядке соответствующие обоснованные предложения об изменении темы контрольного мероприятия, перечня объектов контрольного мероприятия и (или</w:t>
      </w:r>
      <w:proofErr w:type="gramEnd"/>
      <w:r w:rsidRPr="00133306">
        <w:rPr>
          <w:rFonts w:ascii="PT Astra Serif" w:eastAsia="Times New Roman" w:hAnsi="PT Astra Serif" w:cs="Times New Roman"/>
          <w:snapToGrid w:val="0"/>
          <w:sz w:val="24"/>
          <w:szCs w:val="24"/>
          <w:lang w:eastAsia="ru-RU"/>
        </w:rPr>
        <w:t>) сроков его проведения.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133306">
        <w:rPr>
          <w:rFonts w:ascii="PT Astra Serif" w:eastAsia="Times New Roman" w:hAnsi="PT Astra Serif" w:cs="Times New Roman"/>
          <w:sz w:val="24"/>
          <w:szCs w:val="24"/>
          <w:lang w:eastAsia="ru-RU"/>
        </w:rPr>
        <w:t xml:space="preserve"> </w:t>
      </w:r>
      <w:r w:rsidRPr="00133306">
        <w:rPr>
          <w:rFonts w:ascii="PT Astra Serif" w:eastAsia="Times New Roman" w:hAnsi="PT Astra Serif" w:cs="Times New Roman"/>
          <w:snapToGrid w:val="0"/>
          <w:sz w:val="24"/>
          <w:szCs w:val="24"/>
          <w:lang w:eastAsia="ru-RU"/>
        </w:rPr>
        <w:t>или деятельности объектов контрольного мероприятия ответит проведение данного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4.6. Для проведения контрольного мероприятия необходимо выбрать методы сбора фактических данных и информации</w:t>
      </w:r>
      <w:r w:rsidRPr="00133306">
        <w:rPr>
          <w:rFonts w:ascii="PT Astra Serif" w:eastAsia="Times New Roman" w:hAnsi="PT Astra Serif" w:cs="Times New Roman"/>
          <w:sz w:val="24"/>
          <w:szCs w:val="24"/>
          <w:lang w:eastAsia="ru-RU"/>
        </w:rPr>
        <w:t>,</w:t>
      </w:r>
      <w:r w:rsidRPr="00133306">
        <w:rPr>
          <w:rFonts w:ascii="PT Astra Serif" w:eastAsia="Times New Roman" w:hAnsi="PT Astra Serif" w:cs="Times New Roman"/>
          <w:b/>
          <w:sz w:val="24"/>
          <w:szCs w:val="24"/>
          <w:lang w:eastAsia="ru-RU"/>
        </w:rPr>
        <w:t xml:space="preserve"> </w:t>
      </w:r>
      <w:r w:rsidRPr="00133306">
        <w:rPr>
          <w:rFonts w:ascii="PT Astra Serif" w:eastAsia="Times New Roman" w:hAnsi="PT Astra Serif" w:cs="Times New Roman"/>
          <w:sz w:val="24"/>
          <w:szCs w:val="24"/>
          <w:lang w:eastAsia="ru-RU"/>
        </w:rPr>
        <w:t>которые будут применяться</w:t>
      </w:r>
      <w:r w:rsidRPr="00133306">
        <w:rPr>
          <w:rFonts w:ascii="PT Astra Serif" w:eastAsia="Times New Roman" w:hAnsi="PT Astra Serif" w:cs="Times New Roman"/>
          <w:snapToGrid w:val="0"/>
          <w:sz w:val="24"/>
          <w:szCs w:val="24"/>
          <w:lang w:eastAsia="ru-RU"/>
        </w:rPr>
        <w:t xml:space="preserve"> для формирования доказательств в соответствии с поставленными целями и вопросами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pacing w:val="-5"/>
          <w:sz w:val="24"/>
          <w:szCs w:val="24"/>
          <w:lang w:eastAsia="ru-RU"/>
        </w:rPr>
        <w:t>4.7. </w:t>
      </w:r>
      <w:r w:rsidRPr="00133306">
        <w:rPr>
          <w:rFonts w:ascii="PT Astra Serif" w:eastAsia="Times New Roman" w:hAnsi="PT Astra Serif" w:cs="Times New Roman"/>
          <w:snapToGrid w:val="0"/>
          <w:sz w:val="24"/>
          <w:szCs w:val="24"/>
          <w:lang w:eastAsia="ru-RU"/>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состав ответственных исполнителей.</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Подготовка и утверждение программы проведения контрольного мероприятия осуществляется в порядке, установленном в Контрольно-счетной палате</w:t>
      </w:r>
      <w:r w:rsidRPr="00133306">
        <w:rPr>
          <w:rFonts w:ascii="PT Astra Serif" w:eastAsia="Times New Roman" w:hAnsi="PT Astra Serif" w:cs="Times New Roman"/>
          <w:sz w:val="24"/>
          <w:szCs w:val="24"/>
          <w:lang w:eastAsia="ru-RU"/>
        </w:rPr>
        <w:t>.</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Образец оформления программы проведения контрольного мероприятия приведен в приложении № 2.</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Рабочий план не должен содержать сведений, составляющих государственную тайну.</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Образец оформления рабочего плана проведения контрольного мероприятия приведен в приложении № 3.</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4.9.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w:t>
      </w:r>
    </w:p>
    <w:p w:rsidR="00133306" w:rsidRPr="00133306" w:rsidRDefault="00133306" w:rsidP="00133306">
      <w:pPr>
        <w:widowControl w:val="0"/>
        <w:spacing w:after="0" w:line="240" w:lineRule="auto"/>
        <w:ind w:firstLine="709"/>
        <w:jc w:val="both"/>
        <w:rPr>
          <w:rFonts w:ascii="PT Astra Serif" w:eastAsia="Times New Roman" w:hAnsi="PT Astra Serif" w:cs="Times New Roman"/>
          <w:i/>
          <w:snapToGrid w:val="0"/>
          <w:sz w:val="24"/>
          <w:szCs w:val="24"/>
          <w:lang w:eastAsia="ru-RU"/>
        </w:rPr>
      </w:pPr>
      <w:r w:rsidRPr="00133306">
        <w:rPr>
          <w:rFonts w:ascii="PT Astra Serif" w:eastAsia="Times New Roman" w:hAnsi="PT Astra Serif" w:cs="Times New Roman"/>
          <w:snapToGrid w:val="0"/>
          <w:sz w:val="24"/>
          <w:szCs w:val="24"/>
          <w:lang w:eastAsia="ru-RU"/>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133306">
        <w:rPr>
          <w:rFonts w:ascii="PT Astra Serif" w:eastAsia="Times New Roman" w:hAnsi="PT Astra Serif" w:cs="Times New Roman"/>
          <w:i/>
          <w:snapToGrid w:val="0"/>
          <w:sz w:val="24"/>
          <w:szCs w:val="24"/>
          <w:lang w:eastAsia="ru-RU"/>
        </w:rPr>
        <w:t xml:space="preserve"> </w:t>
      </w:r>
    </w:p>
    <w:p w:rsidR="00133306" w:rsidRPr="00133306" w:rsidRDefault="00133306" w:rsidP="00133306">
      <w:pPr>
        <w:shd w:val="clear" w:color="auto" w:fill="FFFFFF"/>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К уведомлению могут прилагаться:</w:t>
      </w:r>
    </w:p>
    <w:p w:rsidR="00133306" w:rsidRPr="00133306" w:rsidRDefault="00133306" w:rsidP="00133306">
      <w:pPr>
        <w:shd w:val="clear" w:color="auto" w:fill="FFFFFF"/>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копия утвержденной программы проведения контрольного мероприятия (или выписка из программы);</w:t>
      </w:r>
    </w:p>
    <w:p w:rsidR="00133306" w:rsidRPr="00133306" w:rsidRDefault="00133306" w:rsidP="00133306">
      <w:pPr>
        <w:shd w:val="clear" w:color="auto" w:fill="FFFFFF"/>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133306" w:rsidRPr="00133306" w:rsidRDefault="00133306" w:rsidP="00133306">
      <w:pPr>
        <w:shd w:val="clear" w:color="auto" w:fill="FFFFFF"/>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перечень вопросов, которые необходимо решить до начала проведения контрольного мероприятия на объекте;</w:t>
      </w:r>
    </w:p>
    <w:p w:rsidR="00133306" w:rsidRPr="00133306" w:rsidRDefault="00133306" w:rsidP="00133306">
      <w:pPr>
        <w:shd w:val="clear" w:color="auto" w:fill="FFFFFF"/>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специально разработанные для данного контрольного мероприятия формы необходимые для систематизации представляемой информации.</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Образец оформления уведомления приведен в приложении № 4.</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p>
    <w:p w:rsidR="00133306" w:rsidRPr="00133306" w:rsidRDefault="00133306" w:rsidP="00133306">
      <w:pPr>
        <w:widowControl w:val="0"/>
        <w:spacing w:after="0" w:line="240" w:lineRule="auto"/>
        <w:jc w:val="center"/>
        <w:rPr>
          <w:rFonts w:ascii="PT Astra Serif" w:eastAsia="Times New Roman" w:hAnsi="PT Astra Serif" w:cs="Times New Roman"/>
          <w:b/>
          <w:snapToGrid w:val="0"/>
          <w:sz w:val="24"/>
          <w:szCs w:val="24"/>
          <w:lang w:eastAsia="ru-RU"/>
        </w:rPr>
      </w:pPr>
      <w:r w:rsidRPr="00133306">
        <w:rPr>
          <w:rFonts w:ascii="PT Astra Serif" w:eastAsia="Times New Roman" w:hAnsi="PT Astra Serif" w:cs="Times New Roman"/>
          <w:b/>
          <w:snapToGrid w:val="0"/>
          <w:sz w:val="24"/>
          <w:szCs w:val="24"/>
          <w:lang w:eastAsia="ru-RU"/>
        </w:rPr>
        <w:t>5. Проведение контрольного мероприятия</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5.3. Процесс получения доказатель</w:t>
      </w:r>
      <w:proofErr w:type="gramStart"/>
      <w:r w:rsidRPr="00133306">
        <w:rPr>
          <w:rFonts w:ascii="PT Astra Serif" w:eastAsia="Times New Roman" w:hAnsi="PT Astra Serif" w:cs="Times New Roman"/>
          <w:sz w:val="24"/>
          <w:szCs w:val="24"/>
          <w:lang w:eastAsia="ru-RU"/>
        </w:rPr>
        <w:t>ств вкл</w:t>
      </w:r>
      <w:proofErr w:type="gramEnd"/>
      <w:r w:rsidRPr="00133306">
        <w:rPr>
          <w:rFonts w:ascii="PT Astra Serif" w:eastAsia="Times New Roman" w:hAnsi="PT Astra Serif" w:cs="Times New Roman"/>
          <w:sz w:val="24"/>
          <w:szCs w:val="24"/>
          <w:lang w:eastAsia="ru-RU"/>
        </w:rPr>
        <w:t>ючает следующие этапы: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проведение дополнительного сбора фактических данных и информации в случае их недостаточности для формирования доказательств.</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Фактические данные и информацию участник контрольного мероприятия собирает на основании письменных и устных запросов в форме:</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копий документов, представленных объектом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подтверждающих документов, представленных третьей стороной;</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статистических данных, сравнений, результатов анализа, расчетов и других материалов.</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5.4. Доказательства получают путем проведения: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инспектирования, которое заключается в проверке документов, полученных от объекта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проверки точности арифметических расчетов в первичных документах и бухгалтерских записях, либо выполнения самостоятельных расчетов;</w:t>
      </w:r>
    </w:p>
    <w:p w:rsidR="00133306" w:rsidRPr="00133306" w:rsidRDefault="00133306" w:rsidP="00133306">
      <w:pPr>
        <w:widowControl w:val="0"/>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w:t>
      </w:r>
      <w:proofErr w:type="gramStart"/>
      <w:r w:rsidRPr="00133306">
        <w:rPr>
          <w:rFonts w:ascii="PT Astra Serif" w:eastAsia="Times New Roman" w:hAnsi="PT Astra Serif" w:cs="Times New Roman"/>
          <w:snapToGrid w:val="0"/>
          <w:sz w:val="24"/>
          <w:szCs w:val="24"/>
          <w:lang w:eastAsia="ru-RU"/>
        </w:rPr>
        <w:t>ств сл</w:t>
      </w:r>
      <w:proofErr w:type="gramEnd"/>
      <w:r w:rsidRPr="00133306">
        <w:rPr>
          <w:rFonts w:ascii="PT Astra Serif" w:eastAsia="Times New Roman" w:hAnsi="PT Astra Serif" w:cs="Times New Roman"/>
          <w:snapToGrid w:val="0"/>
          <w:sz w:val="24"/>
          <w:szCs w:val="24"/>
          <w:lang w:eastAsia="ru-RU"/>
        </w:rPr>
        <w:t xml:space="preserve">едует исходить из того, что </w:t>
      </w:r>
      <w:r w:rsidRPr="00133306">
        <w:rPr>
          <w:rFonts w:ascii="PT Astra Serif" w:eastAsia="Times New Roman" w:hAnsi="PT Astra Serif" w:cs="Times New Roman"/>
          <w:snapToGrid w:val="0"/>
          <w:spacing w:val="-1"/>
          <w:sz w:val="24"/>
          <w:szCs w:val="24"/>
          <w:lang w:eastAsia="ru-RU"/>
        </w:rPr>
        <w:t>более надежными являются</w:t>
      </w:r>
      <w:r w:rsidRPr="00133306">
        <w:rPr>
          <w:rFonts w:ascii="PT Astra Serif" w:eastAsia="Times New Roman" w:hAnsi="PT Astra Serif" w:cs="Times New Roman"/>
          <w:snapToGrid w:val="0"/>
          <w:sz w:val="24"/>
          <w:szCs w:val="24"/>
          <w:lang w:eastAsia="ru-RU"/>
        </w:rPr>
        <w:t xml:space="preserve"> д</w:t>
      </w:r>
      <w:r w:rsidRPr="00133306">
        <w:rPr>
          <w:rFonts w:ascii="PT Astra Serif" w:eastAsia="Times New Roman" w:hAnsi="PT Astra Serif" w:cs="Times New Roman"/>
          <w:snapToGrid w:val="0"/>
          <w:spacing w:val="2"/>
          <w:sz w:val="24"/>
          <w:szCs w:val="24"/>
          <w:lang w:eastAsia="ru-RU"/>
        </w:rPr>
        <w:t xml:space="preserve">оказательства, </w:t>
      </w:r>
      <w:r w:rsidRPr="00133306">
        <w:rPr>
          <w:rFonts w:ascii="PT Astra Serif" w:eastAsia="Times New Roman" w:hAnsi="PT Astra Serif" w:cs="Times New Roman"/>
          <w:snapToGrid w:val="0"/>
          <w:spacing w:val="3"/>
          <w:sz w:val="24"/>
          <w:szCs w:val="24"/>
          <w:lang w:eastAsia="ru-RU"/>
        </w:rPr>
        <w:t>собранные непосредственно инспекторами</w:t>
      </w:r>
      <w:r w:rsidRPr="00133306">
        <w:rPr>
          <w:rFonts w:ascii="PT Astra Serif" w:eastAsia="Times New Roman" w:hAnsi="PT Astra Serif" w:cs="Times New Roman"/>
          <w:snapToGrid w:val="0"/>
          <w:spacing w:val="2"/>
          <w:sz w:val="24"/>
          <w:szCs w:val="24"/>
          <w:lang w:eastAsia="ru-RU"/>
        </w:rPr>
        <w:t xml:space="preserve">, полученные из внешних </w:t>
      </w:r>
      <w:r w:rsidRPr="00133306">
        <w:rPr>
          <w:rFonts w:ascii="PT Astra Serif" w:eastAsia="Times New Roman" w:hAnsi="PT Astra Serif" w:cs="Times New Roman"/>
          <w:snapToGrid w:val="0"/>
          <w:spacing w:val="7"/>
          <w:sz w:val="24"/>
          <w:szCs w:val="24"/>
          <w:lang w:eastAsia="ru-RU"/>
        </w:rPr>
        <w:t>источников</w:t>
      </w:r>
      <w:r w:rsidRPr="00133306">
        <w:rPr>
          <w:rFonts w:ascii="PT Astra Serif" w:eastAsia="Times New Roman" w:hAnsi="PT Astra Serif" w:cs="Times New Roman"/>
          <w:snapToGrid w:val="0"/>
          <w:spacing w:val="3"/>
          <w:sz w:val="24"/>
          <w:szCs w:val="24"/>
          <w:lang w:eastAsia="ru-RU"/>
        </w:rPr>
        <w:t xml:space="preserve"> и представленные</w:t>
      </w:r>
      <w:r w:rsidRPr="00133306">
        <w:rPr>
          <w:rFonts w:ascii="PT Astra Serif" w:eastAsia="Times New Roman" w:hAnsi="PT Astra Serif" w:cs="Times New Roman"/>
          <w:snapToGrid w:val="0"/>
          <w:spacing w:val="2"/>
          <w:sz w:val="24"/>
          <w:szCs w:val="24"/>
          <w:lang w:eastAsia="ru-RU"/>
        </w:rPr>
        <w:t xml:space="preserve"> </w:t>
      </w:r>
      <w:r w:rsidRPr="00133306">
        <w:rPr>
          <w:rFonts w:ascii="PT Astra Serif" w:eastAsia="Times New Roman" w:hAnsi="PT Astra Serif" w:cs="Times New Roman"/>
          <w:snapToGrid w:val="0"/>
          <w:spacing w:val="10"/>
          <w:sz w:val="24"/>
          <w:szCs w:val="24"/>
          <w:lang w:eastAsia="ru-RU"/>
        </w:rPr>
        <w:t>в форме документов.</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133306">
        <w:rPr>
          <w:rFonts w:ascii="PT Astra Serif" w:eastAsia="Times New Roman" w:hAnsi="PT Astra Serif" w:cs="Times New Roman"/>
          <w:sz w:val="24"/>
          <w:szCs w:val="24"/>
          <w:lang w:eastAsia="ru-RU"/>
        </w:rPr>
        <w:t>которая</w:t>
      </w:r>
      <w:proofErr w:type="gramEnd"/>
      <w:r w:rsidRPr="00133306">
        <w:rPr>
          <w:rFonts w:ascii="PT Astra Serif" w:eastAsia="Times New Roman" w:hAnsi="PT Astra Serif" w:cs="Times New Roman"/>
          <w:sz w:val="24"/>
          <w:szCs w:val="24"/>
          <w:lang w:eastAsia="ru-RU"/>
        </w:rPr>
        <w:t xml:space="preserve"> имеет непосредственное отношение к предмету контрольного мероприятия или деятельности данного объекта.</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5.9. </w:t>
      </w:r>
      <w:r w:rsidRPr="00133306">
        <w:rPr>
          <w:rFonts w:ascii="PT Astra Serif" w:eastAsia="Times New Roman" w:hAnsi="PT Astra Serif" w:cs="Times New Roman"/>
          <w:snapToGrid w:val="0"/>
          <w:sz w:val="24"/>
          <w:szCs w:val="24"/>
          <w:lang w:eastAsia="ru-RU"/>
        </w:rPr>
        <w:t xml:space="preserve">После завершения контрольных действий на объекте контрольного мероприятия </w:t>
      </w:r>
      <w:r w:rsidRPr="00133306">
        <w:rPr>
          <w:rFonts w:ascii="PT Astra Serif" w:eastAsia="Times New Roman" w:hAnsi="PT Astra Serif" w:cs="Times New Roman"/>
          <w:sz w:val="24"/>
          <w:szCs w:val="24"/>
          <w:lang w:eastAsia="ru-RU"/>
        </w:rPr>
        <w:t xml:space="preserve">участниками контрольного мероприятия составляется акт. </w:t>
      </w:r>
      <w:r w:rsidRPr="00133306">
        <w:rPr>
          <w:rFonts w:ascii="PT Astra Serif" w:eastAsia="Times New Roman" w:hAnsi="PT Astra Serif" w:cs="Times New Roman"/>
          <w:snapToGrid w:val="0"/>
          <w:sz w:val="24"/>
          <w:szCs w:val="24"/>
          <w:lang w:eastAsia="ru-RU"/>
        </w:rPr>
        <w:t xml:space="preserve">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В акте необходимо отразить следующую информацию:</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основание для проведения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предмет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проверяемый период деятельности объекта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перечень вопросов, которые проверены на данном объекте;</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срок проведения контрольного мероприятия на объекте;</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краткая характеристика объекта контрольного мероприятия (в случае необходимости);</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результаты контрольных действий по каждому вопросу программы (рабочего плана).</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 составлении акта должны соблюдаться следующие требования:</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объективность, краткость и ясность при изложении результатов  контрольного мероприятия на объекте;</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четкость формулировок содержания выявленных нарушений и недостатков;</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 xml:space="preserve">логическая и хронологическая последовательность излагаемого материала;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изложение фактических данных только на основе соответствующих документов, при наличии исчерпывающих ссылок на них.</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Образец оформления акта по результатам контрольного мероприятия на объекте приведен в приложении № 5.</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 отражении выявленных в ходе контрольного мероприятия нарушений и недостатков в акте следует указывать:</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napToGrid w:val="0"/>
          <w:color w:val="000000"/>
          <w:sz w:val="24"/>
          <w:szCs w:val="24"/>
          <w:lang w:eastAsia="ru-RU"/>
        </w:rPr>
        <w:t> </w:t>
      </w:r>
      <w:r w:rsidRPr="00133306">
        <w:rPr>
          <w:rFonts w:ascii="PT Astra Serif" w:eastAsia="Times New Roman" w:hAnsi="PT Astra Serif" w:cs="Times New Roman"/>
          <w:snapToGrid w:val="0"/>
          <w:sz w:val="24"/>
          <w:szCs w:val="24"/>
          <w:lang w:eastAsia="ru-RU"/>
        </w:rPr>
        <w:t>законы и нормативные правовые акты Российской Федерации, Ямало-Ненецкого автономного округа, муниципальные правовые акты, требования которых нарушены;</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причины допущенных нарушений и недостатков, их последствия;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виды и суммы возмещенных в ходе контрольного мероприятия нарушений;</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w:t>
      </w:r>
      <w:r w:rsidRPr="00133306">
        <w:rPr>
          <w:rFonts w:ascii="PT Astra Serif" w:eastAsia="Times New Roman" w:hAnsi="PT Astra Serif" w:cs="Times New Roman"/>
          <w:sz w:val="24"/>
          <w:szCs w:val="24"/>
          <w:lang w:eastAsia="ru-RU"/>
        </w:rPr>
        <w:t> </w:t>
      </w:r>
      <w:r w:rsidRPr="00133306">
        <w:rPr>
          <w:rFonts w:ascii="PT Astra Serif" w:eastAsia="Times New Roman" w:hAnsi="PT Astra Serif" w:cs="Times New Roman"/>
          <w:snapToGrid w:val="0"/>
          <w:sz w:val="24"/>
          <w:szCs w:val="24"/>
          <w:lang w:eastAsia="ru-RU"/>
        </w:rPr>
        <w:t>принятые в период проведения контрольного мероприятия меры по устранению выявленных нарушений и их результаты.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Участники контрольного мероприятия вправе выразить особое мнение в письменном виде, которое прилагается к акту.</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Акты, составленные в ходе или по завершении контрольных мероприятий, доводятся до сведения руководителей объектов контрольных мероприятий.</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Руководителем контрольного мероприятия готовится заключение на замечания, представленные руководителем или иным уполномоченным должностным лицом объекта контрольного мероприятия, в порядке и сроки, установленные </w:t>
      </w:r>
      <w:proofErr w:type="gramStart"/>
      <w:r w:rsidRPr="00133306">
        <w:rPr>
          <w:rFonts w:ascii="PT Astra Serif" w:eastAsia="Times New Roman" w:hAnsi="PT Astra Serif" w:cs="Times New Roman"/>
          <w:snapToGrid w:val="0"/>
          <w:sz w:val="24"/>
          <w:szCs w:val="24"/>
          <w:lang w:eastAsia="ru-RU"/>
        </w:rPr>
        <w:t>в</w:t>
      </w:r>
      <w:proofErr w:type="gramEnd"/>
      <w:r w:rsidRPr="00133306">
        <w:rPr>
          <w:rFonts w:ascii="PT Astra Serif" w:eastAsia="Times New Roman" w:hAnsi="PT Astra Serif" w:cs="Times New Roman"/>
          <w:snapToGrid w:val="0"/>
          <w:sz w:val="24"/>
          <w:szCs w:val="24"/>
          <w:lang w:eastAsia="ru-RU"/>
        </w:rPr>
        <w:t xml:space="preserve"> Контрольно-счетной палатой.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Образец оформления заключения </w:t>
      </w:r>
      <w:proofErr w:type="gramStart"/>
      <w:r w:rsidRPr="00133306">
        <w:rPr>
          <w:rFonts w:ascii="PT Astra Serif" w:eastAsia="Times New Roman" w:hAnsi="PT Astra Serif" w:cs="Times New Roman"/>
          <w:snapToGrid w:val="0"/>
          <w:sz w:val="24"/>
          <w:szCs w:val="24"/>
          <w:lang w:eastAsia="ru-RU"/>
        </w:rPr>
        <w:t>на замечания к акту по результатам контрольного мероприятия на объекте приведен в приложении</w:t>
      </w:r>
      <w:proofErr w:type="gramEnd"/>
      <w:r w:rsidRPr="00133306">
        <w:rPr>
          <w:rFonts w:ascii="PT Astra Serif" w:eastAsia="Times New Roman" w:hAnsi="PT Astra Serif" w:cs="Times New Roman"/>
          <w:snapToGrid w:val="0"/>
          <w:sz w:val="24"/>
          <w:szCs w:val="24"/>
          <w:lang w:eastAsia="ru-RU"/>
        </w:rPr>
        <w:t xml:space="preserve"> № 6.</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В случае несогласия руководителя или иного уполномоченного должностного лица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 </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Не допускается представление для ознакомления проекта акта, неподписанного участниками контрольного мероприятия.</w:t>
      </w:r>
    </w:p>
    <w:p w:rsidR="00133306" w:rsidRPr="00133306" w:rsidRDefault="00133306" w:rsidP="00133306">
      <w:pPr>
        <w:widowControl w:val="0"/>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Не допускается внесение изменений в подписанные акты на основании замечаний руководителя или иного уполномоченного должностного лица.</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5.10.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акт по фактам создания препятствий ответственным должностным лицам Контрольно-счетной палаты в проведении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-акт по факту опечатывания касс, кассовых или служебных помещений, складов и архивов на объекте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акт изъятия документов объекта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bCs/>
          <w:sz w:val="24"/>
          <w:szCs w:val="24"/>
          <w:lang w:eastAsia="ru-RU"/>
        </w:rPr>
      </w:pPr>
      <w:r w:rsidRPr="00133306">
        <w:rPr>
          <w:rFonts w:ascii="PT Astra Serif" w:eastAsia="Times New Roman" w:hAnsi="PT Astra Serif" w:cs="Times New Roman"/>
          <w:sz w:val="24"/>
          <w:szCs w:val="24"/>
          <w:lang w:eastAsia="ru-RU"/>
        </w:rPr>
        <w:t xml:space="preserve">Образцы оформления актов приведены в приложениях </w:t>
      </w:r>
      <w:r w:rsidRPr="00133306">
        <w:rPr>
          <w:rFonts w:ascii="PT Astra Serif" w:eastAsia="Times New Roman" w:hAnsi="PT Astra Serif" w:cs="Times New Roman"/>
          <w:bCs/>
          <w:sz w:val="24"/>
          <w:szCs w:val="24"/>
          <w:lang w:eastAsia="ru-RU"/>
        </w:rPr>
        <w:t>№№ 7,8,9,10.</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p>
    <w:p w:rsidR="00133306" w:rsidRPr="00133306" w:rsidRDefault="00133306" w:rsidP="00133306">
      <w:pPr>
        <w:widowControl w:val="0"/>
        <w:spacing w:after="0" w:line="240" w:lineRule="auto"/>
        <w:jc w:val="center"/>
        <w:rPr>
          <w:rFonts w:ascii="PT Astra Serif" w:eastAsia="Times New Roman" w:hAnsi="PT Astra Serif" w:cs="Times New Roman"/>
          <w:b/>
          <w:snapToGrid w:val="0"/>
          <w:sz w:val="24"/>
          <w:szCs w:val="24"/>
          <w:lang w:eastAsia="ru-RU"/>
        </w:rPr>
      </w:pPr>
      <w:r w:rsidRPr="00133306">
        <w:rPr>
          <w:rFonts w:ascii="PT Astra Serif" w:eastAsia="Times New Roman" w:hAnsi="PT Astra Serif" w:cs="Times New Roman"/>
          <w:b/>
          <w:snapToGrid w:val="0"/>
          <w:sz w:val="24"/>
          <w:szCs w:val="24"/>
          <w:lang w:eastAsia="ru-RU"/>
        </w:rPr>
        <w:t>6. Оформление результатов контрольного мероприятия</w:t>
      </w:r>
    </w:p>
    <w:p w:rsidR="00133306" w:rsidRPr="00133306" w:rsidRDefault="00133306" w:rsidP="00133306">
      <w:pPr>
        <w:widowControl w:val="0"/>
        <w:spacing w:after="0" w:line="240" w:lineRule="auto"/>
        <w:jc w:val="center"/>
        <w:rPr>
          <w:rFonts w:ascii="PT Astra Serif" w:eastAsia="Times New Roman" w:hAnsi="PT Astra Serif" w:cs="Times New Roman"/>
          <w:b/>
          <w:snapToGrid w:val="0"/>
          <w:sz w:val="24"/>
          <w:szCs w:val="24"/>
          <w:lang w:eastAsia="ru-RU"/>
        </w:rPr>
      </w:pPr>
    </w:p>
    <w:p w:rsidR="00133306" w:rsidRPr="00133306" w:rsidRDefault="00133306" w:rsidP="00133306">
      <w:pPr>
        <w:spacing w:after="0" w:line="240" w:lineRule="auto"/>
        <w:ind w:firstLine="709"/>
        <w:jc w:val="both"/>
        <w:rPr>
          <w:rFonts w:ascii="PT Astra Serif" w:eastAsia="Times New Roman" w:hAnsi="PT Astra Serif" w:cs="Times New Roman"/>
          <w:iCs/>
          <w:sz w:val="24"/>
          <w:szCs w:val="24"/>
          <w:lang w:eastAsia="ru-RU"/>
        </w:rPr>
      </w:pPr>
      <w:r w:rsidRPr="00133306">
        <w:rPr>
          <w:rFonts w:ascii="PT Astra Serif" w:eastAsia="Times New Roman" w:hAnsi="PT Astra Serif" w:cs="Times New Roman"/>
          <w:snapToGrid w:val="0"/>
          <w:sz w:val="24"/>
          <w:szCs w:val="24"/>
          <w:lang w:eastAsia="ru-RU"/>
        </w:rPr>
        <w:t>6.1. </w:t>
      </w:r>
      <w:r w:rsidRPr="00133306">
        <w:rPr>
          <w:rFonts w:ascii="PT Astra Serif" w:eastAsia="Times New Roman" w:hAnsi="PT Astra Serif" w:cs="Times New Roman"/>
          <w:sz w:val="24"/>
          <w:szCs w:val="24"/>
          <w:lang w:eastAsia="ru-RU"/>
        </w:rPr>
        <w:t xml:space="preserve">Контрольное мероприятие завершается подготовкой </w:t>
      </w:r>
      <w:r w:rsidRPr="00133306">
        <w:rPr>
          <w:rFonts w:ascii="PT Astra Serif" w:eastAsia="Times New Roman" w:hAnsi="PT Astra Serif" w:cs="Times New Roman"/>
          <w:iCs/>
          <w:sz w:val="24"/>
          <w:szCs w:val="24"/>
          <w:lang w:eastAsia="ru-RU"/>
        </w:rPr>
        <w:t>результатов, выводов и предложений (рекомендаций), которые</w:t>
      </w:r>
      <w:r w:rsidRPr="00133306">
        <w:rPr>
          <w:rFonts w:ascii="PT Astra Serif" w:eastAsia="Times New Roman" w:hAnsi="PT Astra Serif" w:cs="Times New Roman"/>
          <w:sz w:val="24"/>
          <w:szCs w:val="24"/>
          <w:lang w:eastAsia="ru-RU"/>
        </w:rPr>
        <w:t xml:space="preserve"> оформляются в </w:t>
      </w:r>
      <w:r w:rsidRPr="00133306">
        <w:rPr>
          <w:rFonts w:ascii="PT Astra Serif" w:eastAsia="Times New Roman" w:hAnsi="PT Astra Serif" w:cs="Times New Roman"/>
          <w:iCs/>
          <w:sz w:val="24"/>
          <w:szCs w:val="24"/>
          <w:lang w:eastAsia="ru-RU"/>
        </w:rPr>
        <w:t>отчете и других документах, подготавливаемых по результатам проведенного контрольного мероприятия.</w:t>
      </w:r>
    </w:p>
    <w:p w:rsidR="00133306" w:rsidRPr="00133306" w:rsidRDefault="00133306" w:rsidP="00133306">
      <w:pPr>
        <w:widowControl w:val="0"/>
        <w:tabs>
          <w:tab w:val="left" w:pos="567"/>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w:t>
      </w:r>
      <w:r w:rsidRPr="00133306">
        <w:rPr>
          <w:rFonts w:ascii="PT Astra Serif" w:eastAsia="Times New Roman" w:hAnsi="PT Astra Serif" w:cs="Times New Roman"/>
          <w:sz w:val="24"/>
          <w:szCs w:val="24"/>
          <w:lang w:eastAsia="ru-RU"/>
        </w:rPr>
        <w:t>.2. </w:t>
      </w:r>
      <w:r w:rsidRPr="00133306">
        <w:rPr>
          <w:rFonts w:ascii="PT Astra Serif" w:eastAsia="Times New Roman" w:hAnsi="PT Astra Serif" w:cs="Times New Roman"/>
          <w:snapToGrid w:val="0"/>
          <w:sz w:val="24"/>
          <w:szCs w:val="24"/>
          <w:lang w:eastAsia="ru-RU"/>
        </w:rPr>
        <w:t>Результаты контрольного мероприятия подготавливаются по каждой установленной цели на основе анализа и обобщения доказательств,</w:t>
      </w:r>
      <w:r w:rsidRPr="00133306">
        <w:rPr>
          <w:rFonts w:ascii="PT Astra Serif" w:eastAsia="Times New Roman" w:hAnsi="PT Astra Serif" w:cs="Times New Roman"/>
          <w:i/>
          <w:snapToGrid w:val="0"/>
          <w:sz w:val="24"/>
          <w:szCs w:val="24"/>
          <w:lang w:eastAsia="ru-RU"/>
        </w:rPr>
        <w:t xml:space="preserve"> </w:t>
      </w:r>
      <w:r w:rsidRPr="00133306">
        <w:rPr>
          <w:rFonts w:ascii="PT Astra Serif" w:eastAsia="Times New Roman" w:hAnsi="PT Astra Serif" w:cs="Times New Roman"/>
          <w:snapToGrid w:val="0"/>
          <w:sz w:val="24"/>
          <w:szCs w:val="24"/>
          <w:lang w:eastAsia="ru-RU"/>
        </w:rPr>
        <w:t>зафиксированных в материалах актов по результатам контрольного мероприятия на объектах и рабочей документации.</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rsidR="00133306" w:rsidRPr="00133306" w:rsidRDefault="00133306" w:rsidP="00133306">
      <w:pPr>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6.3. На основе результатов контрольного мероприятия формируются выводы по каждой цели контрольного мероприятия, которые должны:</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содержать характеристику и значимость выявленных нарушений и недостатков в формировании и использовании сре</w:t>
      </w:r>
      <w:proofErr w:type="gramStart"/>
      <w:r w:rsidRPr="00133306">
        <w:rPr>
          <w:rFonts w:ascii="PT Astra Serif" w:eastAsia="Times New Roman" w:hAnsi="PT Astra Serif" w:cs="Times New Roman"/>
          <w:snapToGrid w:val="0"/>
          <w:sz w:val="24"/>
          <w:szCs w:val="24"/>
          <w:lang w:eastAsia="ru-RU"/>
        </w:rPr>
        <w:t>дств в сф</w:t>
      </w:r>
      <w:proofErr w:type="gramEnd"/>
      <w:r w:rsidRPr="00133306">
        <w:rPr>
          <w:rFonts w:ascii="PT Astra Serif" w:eastAsia="Times New Roman" w:hAnsi="PT Astra Serif" w:cs="Times New Roman"/>
          <w:snapToGrid w:val="0"/>
          <w:sz w:val="24"/>
          <w:szCs w:val="24"/>
          <w:lang w:eastAsia="ru-RU"/>
        </w:rPr>
        <w:t xml:space="preserve">ере предмета или деятельности объектов контрольного мероприятия; </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определять причины выявленных нарушений и недостатков и последствия, которые они влекут или могут повлечь за собой.</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z w:val="24"/>
          <w:szCs w:val="24"/>
          <w:lang w:eastAsia="ru-RU"/>
        </w:rPr>
        <w:t>6.4. </w:t>
      </w:r>
      <w:r w:rsidRPr="00133306">
        <w:rPr>
          <w:rFonts w:ascii="PT Astra Serif" w:eastAsia="Times New Roman" w:hAnsi="PT Astra Serif" w:cs="Times New Roman"/>
          <w:snapToGrid w:val="0"/>
          <w:sz w:val="24"/>
          <w:szCs w:val="24"/>
          <w:lang w:eastAsia="ru-RU"/>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Предложения (рекомендации) должны быть:</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w:t>
      </w:r>
      <w:proofErr w:type="gramStart"/>
      <w:r w:rsidRPr="00133306">
        <w:rPr>
          <w:rFonts w:ascii="PT Astra Serif" w:eastAsia="Times New Roman" w:hAnsi="PT Astra Serif" w:cs="Times New Roman"/>
          <w:snapToGrid w:val="0"/>
          <w:sz w:val="24"/>
          <w:szCs w:val="24"/>
          <w:lang w:eastAsia="ru-RU"/>
        </w:rPr>
        <w:t>направлены</w:t>
      </w:r>
      <w:proofErr w:type="gramEnd"/>
      <w:r w:rsidRPr="00133306">
        <w:rPr>
          <w:rFonts w:ascii="PT Astra Serif" w:eastAsia="Times New Roman" w:hAnsi="PT Astra Serif" w:cs="Times New Roman"/>
          <w:snapToGrid w:val="0"/>
          <w:sz w:val="24"/>
          <w:szCs w:val="24"/>
          <w:lang w:eastAsia="ru-RU"/>
        </w:rPr>
        <w:t xml:space="preserve"> на устранение причин выявленных нарушений и недостатков;</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proofErr w:type="gramStart"/>
      <w:r w:rsidRPr="00133306">
        <w:rPr>
          <w:rFonts w:ascii="PT Astra Serif" w:eastAsia="Times New Roman" w:hAnsi="PT Astra Serif" w:cs="Times New Roman"/>
          <w:snapToGrid w:val="0"/>
          <w:sz w:val="24"/>
          <w:szCs w:val="24"/>
          <w:lang w:eastAsia="ru-RU"/>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w:t>
      </w:r>
      <w:proofErr w:type="gramStart"/>
      <w:r w:rsidRPr="00133306">
        <w:rPr>
          <w:rFonts w:ascii="PT Astra Serif" w:eastAsia="Times New Roman" w:hAnsi="PT Astra Serif" w:cs="Times New Roman"/>
          <w:snapToGrid w:val="0"/>
          <w:sz w:val="24"/>
          <w:szCs w:val="24"/>
          <w:lang w:eastAsia="ru-RU"/>
        </w:rPr>
        <w:t>конкретными</w:t>
      </w:r>
      <w:proofErr w:type="gramEnd"/>
      <w:r w:rsidRPr="00133306">
        <w:rPr>
          <w:rFonts w:ascii="PT Astra Serif" w:eastAsia="Times New Roman" w:hAnsi="PT Astra Serif" w:cs="Times New Roman"/>
          <w:snapToGrid w:val="0"/>
          <w:sz w:val="24"/>
          <w:szCs w:val="24"/>
          <w:lang w:eastAsia="ru-RU"/>
        </w:rPr>
        <w:t>, сжатыми и простыми по форме и по содержанию.</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b/>
          <w:snapToGrid w:val="0"/>
          <w:sz w:val="24"/>
          <w:szCs w:val="24"/>
          <w:lang w:eastAsia="ru-RU"/>
        </w:rPr>
      </w:pPr>
      <w:r w:rsidRPr="00133306">
        <w:rPr>
          <w:rFonts w:ascii="PT Astra Serif" w:eastAsia="Times New Roman" w:hAnsi="PT Astra Serif" w:cs="Times New Roman"/>
          <w:snapToGrid w:val="0"/>
          <w:sz w:val="24"/>
          <w:szCs w:val="24"/>
          <w:lang w:eastAsia="ru-RU"/>
        </w:rPr>
        <w:t>6.5. Отчет о результатах контрольного мероприятия имеет следующую структуру</w:t>
      </w:r>
      <w:r w:rsidRPr="00133306">
        <w:rPr>
          <w:rFonts w:ascii="PT Astra Serif" w:eastAsia="Times New Roman" w:hAnsi="PT Astra Serif" w:cs="Times New Roman"/>
          <w:b/>
          <w:snapToGrid w:val="0"/>
          <w:sz w:val="24"/>
          <w:szCs w:val="24"/>
          <w:lang w:eastAsia="ru-RU"/>
        </w:rPr>
        <w:t>:</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основание проведения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предмет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перечень объектов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сроки проведения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цели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критерии оценки эффективности по каждой цели (при проведен</w:t>
      </w:r>
      <w:proofErr w:type="gramStart"/>
      <w:r w:rsidRPr="00133306">
        <w:rPr>
          <w:rFonts w:ascii="PT Astra Serif" w:eastAsia="Times New Roman" w:hAnsi="PT Astra Serif" w:cs="Times New Roman"/>
          <w:snapToGrid w:val="0"/>
          <w:sz w:val="24"/>
          <w:szCs w:val="24"/>
          <w:lang w:eastAsia="ru-RU"/>
        </w:rPr>
        <w:t>ии ау</w:t>
      </w:r>
      <w:proofErr w:type="gramEnd"/>
      <w:r w:rsidRPr="00133306">
        <w:rPr>
          <w:rFonts w:ascii="PT Astra Serif" w:eastAsia="Times New Roman" w:hAnsi="PT Astra Serif" w:cs="Times New Roman"/>
          <w:snapToGrid w:val="0"/>
          <w:sz w:val="24"/>
          <w:szCs w:val="24"/>
          <w:lang w:eastAsia="ru-RU"/>
        </w:rPr>
        <w:t>дита эффективности);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проверяемый период;</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краткая характеристика сферы предмета и деятельности объектов контрольного мероприятия (в случае необходимости);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результаты контрольного мероприятия по каждой цели;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наличие пояснений или замечаний руководителей или иных уполномоченных должностных лиц объектов по результатам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выводы;</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предложения (рекомендации);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приложения (по необходимости).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6.6. При составлении отчета о результатах контрольного мероприятия должны соблюдаться следующие требования: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сделанные выводы должны быть аргументированными, а предложения (рекомендации) логически следовать из них;</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доказательства, представленные в отчете, должны излагаться объективно;</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текст отчета должен быть понятным и лаконичным;</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объем текста отчета с учетом масштаба и характера проведенного контрольного мероприятия должен составлять, как правило, не более 30 страниц.</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6.7. </w:t>
      </w:r>
      <w:proofErr w:type="gramStart"/>
      <w:r w:rsidRPr="00133306">
        <w:rPr>
          <w:rFonts w:ascii="PT Astra Serif" w:eastAsia="Times New Roman" w:hAnsi="PT Astra Serif" w:cs="Times New Roman"/>
          <w:snapToGrid w:val="0"/>
          <w:sz w:val="24"/>
          <w:szCs w:val="24"/>
          <w:lang w:eastAsia="ru-RU"/>
        </w:rPr>
        <w:t xml:space="preserve">Если в ходе контрольного мероприятия на объектах составлялись акты по фактам создания препятствий в работе ответственных должностных лиц </w:t>
      </w:r>
      <w:r w:rsidRPr="00133306">
        <w:rPr>
          <w:rFonts w:ascii="PT Astra Serif" w:eastAsia="Times New Roman" w:hAnsi="PT Astra Serif" w:cs="Times New Roman"/>
          <w:sz w:val="24"/>
          <w:szCs w:val="24"/>
          <w:lang w:eastAsia="ru-RU"/>
        </w:rPr>
        <w:t>Контрольно-счетной палаты</w:t>
      </w:r>
      <w:r w:rsidRPr="00133306">
        <w:rPr>
          <w:rFonts w:ascii="PT Astra Serif" w:eastAsia="Times New Roman" w:hAnsi="PT Astra Serif" w:cs="Times New Roman"/>
          <w:snapToGrid w:val="0"/>
          <w:sz w:val="24"/>
          <w:szCs w:val="24"/>
          <w:lang w:eastAsia="ru-RU"/>
        </w:rPr>
        <w:t>,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w:t>
      </w:r>
      <w:proofErr w:type="gramEnd"/>
      <w:r w:rsidRPr="00133306">
        <w:rPr>
          <w:rFonts w:ascii="PT Astra Serif" w:eastAsia="Times New Roman" w:hAnsi="PT Astra Serif" w:cs="Times New Roman"/>
          <w:snapToGrid w:val="0"/>
          <w:sz w:val="24"/>
          <w:szCs w:val="24"/>
          <w:lang w:eastAsia="ru-RU"/>
        </w:rPr>
        <w:t xml:space="preserve"> также результатов их выполнения.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Если на данном объекте Контрольно-счетной палатой ранее проводилось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6.8. К отчету о результатах контрольного мероприятия могут прилагаться</w:t>
      </w:r>
      <w:r w:rsidRPr="00133306">
        <w:rPr>
          <w:rFonts w:ascii="PT Astra Serif" w:eastAsia="Times New Roman" w:hAnsi="PT Astra Serif" w:cs="Times New Roman"/>
          <w:b/>
          <w:snapToGrid w:val="0"/>
          <w:sz w:val="24"/>
          <w:szCs w:val="24"/>
          <w:lang w:eastAsia="ru-RU"/>
        </w:rPr>
        <w:t xml:space="preserve"> </w:t>
      </w:r>
      <w:r w:rsidRPr="00133306">
        <w:rPr>
          <w:rFonts w:ascii="PT Astra Serif" w:eastAsia="Times New Roman" w:hAnsi="PT Astra Serif" w:cs="Times New Roman"/>
          <w:snapToGrid w:val="0"/>
          <w:sz w:val="24"/>
          <w:szCs w:val="24"/>
          <w:lang w:eastAsia="ru-RU"/>
        </w:rPr>
        <w:t>следующие материалы:</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xml:space="preserve">- перечень документов, не полученных по требованию </w:t>
      </w:r>
      <w:r w:rsidRPr="00133306">
        <w:rPr>
          <w:rFonts w:ascii="PT Astra Serif" w:eastAsia="Times New Roman" w:hAnsi="PT Astra Serif" w:cs="Times New Roman"/>
          <w:sz w:val="24"/>
          <w:szCs w:val="24"/>
          <w:lang w:eastAsia="ru-RU"/>
        </w:rPr>
        <w:t>Контрольно-счетной палатой</w:t>
      </w:r>
      <w:r w:rsidRPr="00133306">
        <w:rPr>
          <w:rFonts w:ascii="PT Astra Serif" w:eastAsia="Times New Roman" w:hAnsi="PT Astra Serif" w:cs="Times New Roman"/>
          <w:snapToGrid w:val="0"/>
          <w:sz w:val="24"/>
          <w:szCs w:val="24"/>
          <w:lang w:eastAsia="ru-RU"/>
        </w:rPr>
        <w:t xml:space="preserve"> в ходе проведения контрольного мероприятия (при наличии);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перечень актов, оформленных по результатам контрольного мероприятия на объектах;</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перечень актов, оформленных по фактам создания препятствий в проведении контрольного мероприятия (при наличии);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Образец оформления отчета о результатах контрольного мероприятия приведен в приложении № 11.</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6.9.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6.10. В зависимости от результатов контрольных мероприятий Контрольно-счетная палата может подготавливать при наличии соответствующих установленных полномочий следующие документы:</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представление;</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предписание;</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информационное письмо;</w:t>
      </w:r>
    </w:p>
    <w:p w:rsidR="00133306" w:rsidRPr="00133306" w:rsidRDefault="00133306" w:rsidP="00133306">
      <w:pPr>
        <w:tabs>
          <w:tab w:val="num" w:pos="1935"/>
        </w:tabs>
        <w:spacing w:after="0" w:line="240" w:lineRule="auto"/>
        <w:ind w:firstLine="709"/>
        <w:jc w:val="both"/>
        <w:rPr>
          <w:rFonts w:ascii="PT Astra Serif" w:eastAsia="Times New Roman" w:hAnsi="PT Astra Serif" w:cs="Times New Roman"/>
          <w:snapToGrid w:val="0"/>
          <w:sz w:val="24"/>
          <w:szCs w:val="24"/>
          <w:lang w:eastAsia="ru-RU"/>
        </w:rPr>
      </w:pPr>
      <w:r w:rsidRPr="00133306">
        <w:rPr>
          <w:rFonts w:ascii="PT Astra Serif" w:eastAsia="Times New Roman" w:hAnsi="PT Astra Serif" w:cs="Times New Roman"/>
          <w:snapToGrid w:val="0"/>
          <w:sz w:val="24"/>
          <w:szCs w:val="24"/>
          <w:lang w:eastAsia="ru-RU"/>
        </w:rPr>
        <w:t>- обращение в правоохранительные органы.</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Образец оформления представления приведен в приложении </w:t>
      </w:r>
      <w:r w:rsidRPr="00133306">
        <w:rPr>
          <w:rFonts w:ascii="PT Astra Serif" w:eastAsia="Times New Roman" w:hAnsi="PT Astra Serif" w:cs="Times New Roman"/>
          <w:bCs/>
          <w:sz w:val="24"/>
          <w:szCs w:val="24"/>
          <w:lang w:eastAsia="ru-RU"/>
        </w:rPr>
        <w:t>№ 12</w:t>
      </w:r>
      <w:r w:rsidRPr="00133306">
        <w:rPr>
          <w:rFonts w:ascii="PT Astra Serif" w:eastAsia="Times New Roman" w:hAnsi="PT Astra Serif" w:cs="Times New Roman"/>
          <w:sz w:val="24"/>
          <w:szCs w:val="24"/>
          <w:lang w:eastAsia="ru-RU"/>
        </w:rPr>
        <w:t>.</w:t>
      </w:r>
    </w:p>
    <w:p w:rsidR="00133306" w:rsidRPr="00133306" w:rsidRDefault="00133306" w:rsidP="00133306">
      <w:pPr>
        <w:spacing w:after="0" w:line="240" w:lineRule="auto"/>
        <w:ind w:firstLine="709"/>
        <w:jc w:val="both"/>
        <w:rPr>
          <w:rFonts w:ascii="PT Astra Serif" w:eastAsia="Times New Roman" w:hAnsi="PT Astra Serif" w:cs="Times New Roman"/>
          <w:b/>
          <w:bCs/>
          <w:sz w:val="24"/>
          <w:szCs w:val="24"/>
          <w:lang w:eastAsia="ru-RU"/>
        </w:rPr>
      </w:pPr>
      <w:r w:rsidRPr="00133306">
        <w:rPr>
          <w:rFonts w:ascii="PT Astra Serif" w:eastAsia="Times New Roman" w:hAnsi="PT Astra Serif" w:cs="Times New Roman"/>
          <w:sz w:val="24"/>
          <w:szCs w:val="24"/>
          <w:lang w:eastAsia="ru-RU"/>
        </w:rPr>
        <w:t xml:space="preserve">Образцы оформления предписания приведены в приложениях </w:t>
      </w:r>
      <w:r w:rsidRPr="00133306">
        <w:rPr>
          <w:rFonts w:ascii="PT Astra Serif" w:eastAsia="Times New Roman" w:hAnsi="PT Astra Serif" w:cs="Times New Roman"/>
          <w:bCs/>
          <w:sz w:val="24"/>
          <w:szCs w:val="24"/>
          <w:lang w:eastAsia="ru-RU"/>
        </w:rPr>
        <w:t>№№ 13-14</w:t>
      </w:r>
      <w:r w:rsidRPr="00133306">
        <w:rPr>
          <w:rFonts w:ascii="PT Astra Serif" w:eastAsia="Times New Roman" w:hAnsi="PT Astra Serif" w:cs="Times New Roman"/>
          <w:b/>
          <w:bCs/>
          <w:sz w:val="24"/>
          <w:szCs w:val="24"/>
          <w:lang w:eastAsia="ru-RU"/>
        </w:rPr>
        <w:t>.</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Образец оформления информационного письма приведен в приложении </w:t>
      </w:r>
    </w:p>
    <w:p w:rsidR="00133306" w:rsidRPr="00133306" w:rsidRDefault="00133306" w:rsidP="00133306">
      <w:pPr>
        <w:spacing w:after="0" w:line="240" w:lineRule="auto"/>
        <w:ind w:firstLine="709"/>
        <w:jc w:val="both"/>
        <w:rPr>
          <w:rFonts w:ascii="PT Astra Serif" w:eastAsia="Times New Roman" w:hAnsi="PT Astra Serif" w:cs="Times New Roman"/>
          <w:i/>
          <w:iCs/>
          <w:sz w:val="24"/>
          <w:szCs w:val="24"/>
          <w:lang w:eastAsia="ru-RU"/>
        </w:rPr>
      </w:pPr>
      <w:r w:rsidRPr="00133306">
        <w:rPr>
          <w:rFonts w:ascii="PT Astra Serif" w:eastAsia="Times New Roman" w:hAnsi="PT Astra Serif" w:cs="Times New Roman"/>
          <w:bCs/>
          <w:sz w:val="24"/>
          <w:szCs w:val="24"/>
          <w:lang w:eastAsia="ru-RU"/>
        </w:rPr>
        <w:t>№ 15</w:t>
      </w:r>
      <w:r w:rsidRPr="00133306">
        <w:rPr>
          <w:rFonts w:ascii="PT Astra Serif" w:eastAsia="Times New Roman" w:hAnsi="PT Astra Serif" w:cs="Times New Roman"/>
          <w:sz w:val="24"/>
          <w:szCs w:val="24"/>
          <w:lang w:eastAsia="ru-RU"/>
        </w:rPr>
        <w:t>.</w:t>
      </w:r>
      <w:r w:rsidRPr="00133306">
        <w:rPr>
          <w:rFonts w:ascii="PT Astra Serif" w:eastAsia="Times New Roman" w:hAnsi="PT Astra Serif" w:cs="Times New Roman"/>
          <w:i/>
          <w:iCs/>
          <w:sz w:val="24"/>
          <w:szCs w:val="24"/>
          <w:lang w:eastAsia="ru-RU"/>
        </w:rPr>
        <w:t> </w:t>
      </w:r>
    </w:p>
    <w:p w:rsidR="00133306" w:rsidRPr="00133306" w:rsidRDefault="00133306" w:rsidP="00133306">
      <w:pPr>
        <w:spacing w:after="0" w:line="240" w:lineRule="auto"/>
        <w:ind w:firstLine="709"/>
        <w:jc w:val="both"/>
        <w:rPr>
          <w:rFonts w:ascii="PT Astra Serif" w:eastAsia="Times New Roman" w:hAnsi="PT Astra Serif" w:cs="Times New Roman"/>
          <w:sz w:val="24"/>
          <w:szCs w:val="24"/>
          <w:lang w:eastAsia="ru-RU"/>
        </w:rPr>
      </w:pPr>
      <w:r w:rsidRPr="00133306">
        <w:rPr>
          <w:rFonts w:ascii="PT Astra Serif" w:eastAsia="Times New Roman" w:hAnsi="PT Astra Serif" w:cs="Times New Roman"/>
          <w:sz w:val="24"/>
          <w:szCs w:val="24"/>
          <w:lang w:eastAsia="ru-RU"/>
        </w:rPr>
        <w:t xml:space="preserve">Образец оформления обращения в правоохранительные органы приведен в приложении </w:t>
      </w:r>
      <w:r w:rsidRPr="00133306">
        <w:rPr>
          <w:rFonts w:ascii="PT Astra Serif" w:eastAsia="Times New Roman" w:hAnsi="PT Astra Serif" w:cs="Times New Roman"/>
          <w:bCs/>
          <w:sz w:val="24"/>
          <w:szCs w:val="24"/>
          <w:lang w:eastAsia="ru-RU"/>
        </w:rPr>
        <w:t>№ 16</w:t>
      </w:r>
      <w:r w:rsidRPr="00133306">
        <w:rPr>
          <w:rFonts w:ascii="PT Astra Serif" w:eastAsia="Times New Roman" w:hAnsi="PT Astra Serif" w:cs="Times New Roman"/>
          <w:sz w:val="24"/>
          <w:szCs w:val="24"/>
          <w:lang w:eastAsia="ru-RU"/>
        </w:rPr>
        <w:t>.</w:t>
      </w:r>
    </w:p>
    <w:p w:rsidR="00847709" w:rsidRDefault="00133306">
      <w:bookmarkStart w:id="0" w:name="_GoBack"/>
      <w:bookmarkEnd w:id="0"/>
    </w:p>
    <w:sectPr w:rsidR="00847709" w:rsidSect="003071EB">
      <w:headerReference w:type="even" r:id="rId6"/>
      <w:headerReference w:type="default" r:id="rId7"/>
      <w:footerReference w:type="even" r:id="rId8"/>
      <w:footerReference w:type="default" r:id="rId9"/>
      <w:pgSz w:w="11906" w:h="16838" w:code="9"/>
      <w:pgMar w:top="993" w:right="566" w:bottom="0" w:left="1418" w:header="340" w:footer="7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4F" w:rsidRDefault="00133306" w:rsidP="0036223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2E4F" w:rsidRDefault="00133306" w:rsidP="0050740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4F" w:rsidRDefault="00133306" w:rsidP="00D07456">
    <w:pPr>
      <w:pStyle w:val="a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4F" w:rsidRDefault="00133306" w:rsidP="0036223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2E4F" w:rsidRDefault="001333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4F" w:rsidRPr="007E3366" w:rsidRDefault="00133306" w:rsidP="00E73FF2">
    <w:pPr>
      <w:pStyle w:val="a3"/>
      <w:framePr w:wrap="around" w:vAnchor="text" w:hAnchor="margin" w:xAlign="center" w:y="1"/>
      <w:rPr>
        <w:rStyle w:val="a7"/>
        <w:sz w:val="24"/>
        <w:szCs w:val="24"/>
      </w:rPr>
    </w:pPr>
    <w:r w:rsidRPr="007E3366">
      <w:rPr>
        <w:rStyle w:val="a7"/>
        <w:sz w:val="24"/>
        <w:szCs w:val="24"/>
      </w:rPr>
      <w:fldChar w:fldCharType="begin"/>
    </w:r>
    <w:r w:rsidRPr="007E3366">
      <w:rPr>
        <w:rStyle w:val="a7"/>
        <w:sz w:val="24"/>
        <w:szCs w:val="24"/>
      </w:rPr>
      <w:instrText xml:space="preserve">PAGE  </w:instrText>
    </w:r>
    <w:r w:rsidRPr="007E3366">
      <w:rPr>
        <w:rStyle w:val="a7"/>
        <w:sz w:val="24"/>
        <w:szCs w:val="24"/>
      </w:rPr>
      <w:fldChar w:fldCharType="separate"/>
    </w:r>
    <w:r>
      <w:rPr>
        <w:rStyle w:val="a7"/>
        <w:noProof/>
        <w:sz w:val="24"/>
        <w:szCs w:val="24"/>
      </w:rPr>
      <w:t>10</w:t>
    </w:r>
    <w:r w:rsidRPr="007E3366">
      <w:rPr>
        <w:rStyle w:val="a7"/>
        <w:sz w:val="24"/>
        <w:szCs w:val="24"/>
      </w:rPr>
      <w:fldChar w:fldCharType="end"/>
    </w:r>
  </w:p>
  <w:p w:rsidR="00022E4F" w:rsidRDefault="00133306" w:rsidP="00362239">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11DC"/>
    <w:multiLevelType w:val="hybridMultilevel"/>
    <w:tmpl w:val="7B3E9976"/>
    <w:lvl w:ilvl="0" w:tplc="A91E530C">
      <w:start w:val="1"/>
      <w:numFmt w:val="decimal"/>
      <w:lvlText w:val="%1."/>
      <w:lvlJc w:val="left"/>
      <w:pPr>
        <w:ind w:left="2430" w:hanging="360"/>
      </w:pPr>
      <w:rPr>
        <w:rFonts w:hint="default"/>
        <w:b/>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9D"/>
    <w:rsid w:val="00133306"/>
    <w:rsid w:val="00157630"/>
    <w:rsid w:val="008706FC"/>
    <w:rsid w:val="00AD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33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3306"/>
  </w:style>
  <w:style w:type="paragraph" w:styleId="a5">
    <w:name w:val="footer"/>
    <w:basedOn w:val="a"/>
    <w:link w:val="a6"/>
    <w:uiPriority w:val="99"/>
    <w:semiHidden/>
    <w:unhideWhenUsed/>
    <w:rsid w:val="00133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3306"/>
  </w:style>
  <w:style w:type="character" w:styleId="a7">
    <w:name w:val="page number"/>
    <w:rsid w:val="00133306"/>
    <w:rPr>
      <w:sz w:val="28"/>
      <w:szCs w:val="28"/>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33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3306"/>
  </w:style>
  <w:style w:type="paragraph" w:styleId="a5">
    <w:name w:val="footer"/>
    <w:basedOn w:val="a"/>
    <w:link w:val="a6"/>
    <w:uiPriority w:val="99"/>
    <w:semiHidden/>
    <w:unhideWhenUsed/>
    <w:rsid w:val="00133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3306"/>
  </w:style>
  <w:style w:type="character" w:styleId="a7">
    <w:name w:val="page number"/>
    <w:rsid w:val="00133306"/>
    <w:rPr>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4584</Words>
  <Characters>26135</Characters>
  <Application>Microsoft Office Word</Application>
  <DocSecurity>0</DocSecurity>
  <Lines>217</Lines>
  <Paragraphs>61</Paragraphs>
  <ScaleCrop>false</ScaleCrop>
  <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Карпенко</dc:creator>
  <cp:keywords/>
  <dc:description/>
  <cp:lastModifiedBy>Игорь Карпенко</cp:lastModifiedBy>
  <cp:revision>2</cp:revision>
  <dcterms:created xsi:type="dcterms:W3CDTF">2021-06-30T11:23:00Z</dcterms:created>
  <dcterms:modified xsi:type="dcterms:W3CDTF">2021-06-30T11:23:00Z</dcterms:modified>
</cp:coreProperties>
</file>